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651193" w:rsidRDefault="00B63346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Pr="00EF3264">
          <w:rPr>
            <w:rStyle w:val="Hipervnculo"/>
            <w:rFonts w:ascii="Arial" w:hAnsi="Arial" w:cs="Arial"/>
            <w:b/>
            <w:sz w:val="24"/>
            <w:szCs w:val="24"/>
          </w:rPr>
          <w:t>https://transparencia.guerrero.gob.mx/wp-content/uploads/2022/07/II-01-ESTADO-ANALITICO-DE-INGRESOS-2.pdf</w:t>
        </w:r>
      </w:hyperlink>
    </w:p>
    <w:p w:rsidR="00B63346" w:rsidRDefault="00B63346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1B037C" w:rsidRDefault="00B63346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Pr="00EF3264">
          <w:rPr>
            <w:rStyle w:val="Hipervnculo"/>
            <w:rFonts w:ascii="Arial" w:hAnsi="Arial" w:cs="Arial"/>
            <w:b/>
            <w:sz w:val="24"/>
            <w:szCs w:val="24"/>
          </w:rPr>
          <w:t>https://transparencia.guerrero.gob.mx/wp-content/uploads/2022/07/II-06-EAEPE-CLASIFICACION-POR-OBJETO-DEL-GASTO-CAPITULO-Y-CONCEPTO.pdf</w:t>
        </w:r>
      </w:hyperlink>
    </w:p>
    <w:p w:rsidR="00B63346" w:rsidRDefault="00B63346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proofErr w:type="gramStart"/>
      <w:r w:rsidRPr="00BF6BA0">
        <w:rPr>
          <w:rFonts w:ascii="Arial" w:hAnsi="Arial" w:cs="Arial"/>
          <w:sz w:val="24"/>
          <w:szCs w:val="24"/>
        </w:rPr>
        <w:t>concesiones</w:t>
      </w:r>
      <w:proofErr w:type="gramEnd"/>
      <w:r w:rsidRPr="00BF6BA0">
        <w:rPr>
          <w:rFonts w:ascii="Arial" w:hAnsi="Arial" w:cs="Arial"/>
          <w:sz w:val="24"/>
          <w:szCs w:val="24"/>
        </w:rPr>
        <w:t>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80664B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A4DCF"/>
    <w:rsid w:val="001B037C"/>
    <w:rsid w:val="001D442C"/>
    <w:rsid w:val="00234FCF"/>
    <w:rsid w:val="00263D64"/>
    <w:rsid w:val="00270F9B"/>
    <w:rsid w:val="0027739D"/>
    <w:rsid w:val="002A6845"/>
    <w:rsid w:val="002C2826"/>
    <w:rsid w:val="002C7816"/>
    <w:rsid w:val="002F222F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1193"/>
    <w:rsid w:val="00654295"/>
    <w:rsid w:val="00716E87"/>
    <w:rsid w:val="00755AF0"/>
    <w:rsid w:val="00762ED3"/>
    <w:rsid w:val="007E1C60"/>
    <w:rsid w:val="007E39E0"/>
    <w:rsid w:val="0080664B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523A0"/>
    <w:rsid w:val="00B63346"/>
    <w:rsid w:val="00B66E74"/>
    <w:rsid w:val="00B91F93"/>
    <w:rsid w:val="00BC7C98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transparencia.guerrero.gob.mx/wp-content/uploads/2022/07/II-06-EAEPE-CLASIFICACION-POR-OBJETO-DEL-GASTO-CAPITULO-Y-CONCEPTO.pdf" TargetMode="External"/><Relationship Id="rId4" Type="http://schemas.openxmlformats.org/officeDocument/2006/relationships/hyperlink" Target="https://transparencia.guerrero.gob.mx/wp-content/uploads/2022/07/II-01-ESTADO-ANALITICO-DE-INGRESOS-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3</cp:revision>
  <dcterms:created xsi:type="dcterms:W3CDTF">2022-10-26T16:19:00Z</dcterms:created>
  <dcterms:modified xsi:type="dcterms:W3CDTF">2023-01-24T19:33:00Z</dcterms:modified>
</cp:coreProperties>
</file>