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1E" w:rsidRPr="0046638C" w:rsidRDefault="0027739D" w:rsidP="0046638C">
      <w:pPr>
        <w:jc w:val="center"/>
        <w:rPr>
          <w:rFonts w:ascii="Tahoma" w:hAnsi="Tahoma" w:cs="Tahoma"/>
          <w:b/>
          <w:sz w:val="40"/>
          <w:szCs w:val="40"/>
        </w:rPr>
      </w:pPr>
      <w:r w:rsidRPr="0046638C">
        <w:rPr>
          <w:rFonts w:ascii="Tahoma" w:hAnsi="Tahoma" w:cs="Tahoma"/>
          <w:b/>
          <w:sz w:val="40"/>
          <w:szCs w:val="40"/>
        </w:rPr>
        <w:t>ORQUESTA FILA</w:t>
      </w:r>
      <w:r w:rsidR="0046638C" w:rsidRPr="0046638C">
        <w:rPr>
          <w:rFonts w:ascii="Tahoma" w:hAnsi="Tahoma" w:cs="Tahoma"/>
          <w:b/>
          <w:sz w:val="40"/>
          <w:szCs w:val="40"/>
        </w:rPr>
        <w:t>RMÓ</w:t>
      </w:r>
      <w:r w:rsidRPr="0046638C">
        <w:rPr>
          <w:rFonts w:ascii="Tahoma" w:hAnsi="Tahoma" w:cs="Tahoma"/>
          <w:b/>
          <w:sz w:val="40"/>
          <w:szCs w:val="40"/>
        </w:rPr>
        <w:t xml:space="preserve">NICA DE ACAPULCO COMO ESTABLECIMIENTO </w:t>
      </w:r>
      <w:r w:rsidR="0046638C" w:rsidRPr="0046638C">
        <w:rPr>
          <w:rFonts w:ascii="Tahoma" w:hAnsi="Tahoma" w:cs="Tahoma"/>
          <w:b/>
          <w:sz w:val="40"/>
          <w:szCs w:val="40"/>
        </w:rPr>
        <w:t>PÚBLICO</w:t>
      </w:r>
      <w:r w:rsidRPr="0046638C">
        <w:rPr>
          <w:rFonts w:ascii="Tahoma" w:hAnsi="Tahoma" w:cs="Tahoma"/>
          <w:b/>
          <w:sz w:val="40"/>
          <w:szCs w:val="40"/>
        </w:rPr>
        <w:t xml:space="preserve"> DE BIENESTAR SOCIAL</w:t>
      </w:r>
    </w:p>
    <w:p w:rsidR="0046638C" w:rsidRDefault="0046638C" w:rsidP="0046638C">
      <w:pPr>
        <w:jc w:val="center"/>
      </w:pPr>
    </w:p>
    <w:p w:rsidR="002C7816" w:rsidRDefault="002C7816" w:rsidP="00851A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7816" w:rsidRPr="002C7816" w:rsidRDefault="002C2826" w:rsidP="00851A14">
      <w:pPr>
        <w:spacing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2C7816">
        <w:rPr>
          <w:rFonts w:ascii="Arial" w:hAnsi="Arial" w:cs="Arial"/>
          <w:sz w:val="24"/>
          <w:szCs w:val="24"/>
        </w:rPr>
        <w:t>El organismo</w:t>
      </w:r>
      <w:r w:rsidR="008653BB" w:rsidRPr="002C7816">
        <w:rPr>
          <w:rFonts w:ascii="Arial" w:hAnsi="Arial" w:cs="Arial"/>
          <w:sz w:val="24"/>
          <w:szCs w:val="24"/>
        </w:rPr>
        <w:t xml:space="preserve"> durante el periodo no otorgo</w:t>
      </w:r>
      <w:r w:rsidR="003A6B6C" w:rsidRPr="002C7816">
        <w:rPr>
          <w:rFonts w:ascii="Arial" w:hAnsi="Arial" w:cs="Arial"/>
          <w:sz w:val="24"/>
          <w:szCs w:val="24"/>
        </w:rPr>
        <w:t xml:space="preserve"> 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n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io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n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nt</w:t>
      </w:r>
      <w:r w:rsidR="002C7816" w:rsidRPr="002C7816">
        <w:rPr>
          <w:rFonts w:ascii="Arial" w:eastAsia="Arial" w:hAnsi="Arial" w:cs="Arial"/>
          <w:bCs/>
          <w:spacing w:val="-11"/>
          <w:sz w:val="24"/>
          <w:szCs w:val="24"/>
        </w:rPr>
        <w:t>r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a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t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on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v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ni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p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11"/>
          <w:sz w:val="24"/>
          <w:szCs w:val="24"/>
        </w:rPr>
        <w:t>r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m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s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l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n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a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s o a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ut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o</w:t>
      </w:r>
      <w:r w:rsidR="002C7816" w:rsidRPr="002C7816">
        <w:rPr>
          <w:rFonts w:ascii="Arial" w:eastAsia="Arial" w:hAnsi="Arial" w:cs="Arial"/>
          <w:bCs/>
          <w:spacing w:val="-13"/>
          <w:sz w:val="24"/>
          <w:szCs w:val="24"/>
        </w:rPr>
        <w:t>r</w:t>
      </w:r>
      <w:r w:rsidR="002C7816" w:rsidRPr="002C7816">
        <w:rPr>
          <w:rFonts w:ascii="Arial" w:eastAsia="Arial" w:hAnsi="Arial" w:cs="Arial"/>
          <w:bCs/>
          <w:spacing w:val="-8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6"/>
          <w:sz w:val="24"/>
          <w:szCs w:val="24"/>
        </w:rPr>
        <w:t>z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a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c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ion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s </w:t>
      </w:r>
      <w:r w:rsidR="002C7816">
        <w:rPr>
          <w:rFonts w:ascii="Arial" w:eastAsia="Arial" w:hAnsi="Arial" w:cs="Arial"/>
          <w:bCs/>
          <w:sz w:val="24"/>
          <w:szCs w:val="24"/>
        </w:rPr>
        <w:t xml:space="preserve">a 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lo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s </w:t>
      </w:r>
      <w:r w:rsidR="002C7816" w:rsidRPr="002C7816">
        <w:rPr>
          <w:rFonts w:ascii="Arial" w:eastAsia="Arial" w:hAnsi="Arial" w:cs="Arial"/>
          <w:bCs/>
          <w:spacing w:val="-11"/>
          <w:sz w:val="24"/>
          <w:szCs w:val="24"/>
        </w:rPr>
        <w:t>t</w:t>
      </w:r>
      <w:r w:rsidR="002C7816" w:rsidRPr="002C7816">
        <w:rPr>
          <w:rFonts w:ascii="Arial" w:eastAsia="Arial" w:hAnsi="Arial" w:cs="Arial"/>
          <w:bCs/>
          <w:spacing w:val="-9"/>
          <w:sz w:val="24"/>
          <w:szCs w:val="24"/>
        </w:rPr>
        <w:t>i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t</w:t>
      </w:r>
      <w:r w:rsidR="002C7816" w:rsidRPr="002C7816">
        <w:rPr>
          <w:rFonts w:ascii="Arial" w:eastAsia="Arial" w:hAnsi="Arial" w:cs="Arial"/>
          <w:bCs/>
          <w:spacing w:val="-12"/>
          <w:sz w:val="24"/>
          <w:szCs w:val="24"/>
        </w:rPr>
        <w:t>u</w:t>
      </w:r>
      <w:r w:rsidR="002C7816" w:rsidRPr="002C7816">
        <w:rPr>
          <w:rFonts w:ascii="Arial" w:eastAsia="Arial" w:hAnsi="Arial" w:cs="Arial"/>
          <w:bCs/>
          <w:spacing w:val="-10"/>
          <w:sz w:val="24"/>
          <w:szCs w:val="24"/>
        </w:rPr>
        <w:t>l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a</w:t>
      </w:r>
      <w:r w:rsidR="002C7816" w:rsidRPr="002C7816">
        <w:rPr>
          <w:rFonts w:ascii="Arial" w:eastAsia="Arial" w:hAnsi="Arial" w:cs="Arial"/>
          <w:bCs/>
          <w:spacing w:val="-11"/>
          <w:sz w:val="24"/>
          <w:szCs w:val="24"/>
        </w:rPr>
        <w:t>r</w:t>
      </w:r>
      <w:r w:rsidR="002C7816" w:rsidRPr="002C7816">
        <w:rPr>
          <w:rFonts w:ascii="Arial" w:eastAsia="Arial" w:hAnsi="Arial" w:cs="Arial"/>
          <w:bCs/>
          <w:spacing w:val="-2"/>
          <w:sz w:val="24"/>
          <w:szCs w:val="24"/>
        </w:rPr>
        <w:t>e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>s</w:t>
      </w:r>
      <w:r w:rsidR="002C7816">
        <w:rPr>
          <w:rFonts w:ascii="Arial" w:eastAsia="Arial" w:hAnsi="Arial" w:cs="Arial"/>
          <w:bCs/>
          <w:sz w:val="24"/>
          <w:szCs w:val="24"/>
        </w:rPr>
        <w:t>.</w:t>
      </w:r>
      <w:r w:rsidR="002C7816" w:rsidRPr="002C7816">
        <w:rPr>
          <w:rFonts w:ascii="Arial" w:eastAsia="Arial" w:hAnsi="Arial" w:cs="Arial"/>
          <w:bCs/>
          <w:sz w:val="24"/>
          <w:szCs w:val="24"/>
        </w:rPr>
        <w:t xml:space="preserve"> </w:t>
      </w:r>
    </w:p>
    <w:p w:rsidR="00F06178" w:rsidRDefault="00E66888" w:rsidP="00851A1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6888">
        <w:rPr>
          <w:rFonts w:ascii="Arial" w:hAnsi="Arial" w:cs="Arial"/>
          <w:b/>
          <w:sz w:val="24"/>
          <w:szCs w:val="24"/>
        </w:rPr>
        <w:t>Estado Analítico de Ingresos</w:t>
      </w:r>
    </w:p>
    <w:p w:rsidR="00E70B5B" w:rsidRPr="00E70B5B" w:rsidRDefault="00E70B5B" w:rsidP="00E70B5B">
      <w:pPr>
        <w:spacing w:after="0" w:line="240" w:lineRule="auto"/>
        <w:jc w:val="both"/>
        <w:rPr>
          <w:rFonts w:ascii="Calibri" w:eastAsia="Times New Roman" w:hAnsi="Calibri" w:cs="Calibri"/>
          <w:color w:val="0000FF"/>
          <w:u w:val="single"/>
          <w:lang w:eastAsia="es-MX"/>
        </w:rPr>
      </w:pPr>
      <w:hyperlink r:id="rId4" w:history="1">
        <w:r w:rsidRPr="00E70B5B">
          <w:rPr>
            <w:rFonts w:ascii="Calibri" w:eastAsia="Times New Roman" w:hAnsi="Calibri" w:cs="Calibri"/>
            <w:color w:val="0000FF"/>
            <w:u w:val="single"/>
            <w:lang w:eastAsia="es-MX"/>
          </w:rPr>
          <w:t>https://transparencia.guerrero.gob.mx/wp-content/uploads/2023/04/II-01-ESTADO-ANALITICO-DE-INGRESOS-1.pdf</w:t>
        </w:r>
      </w:hyperlink>
    </w:p>
    <w:p w:rsidR="00172791" w:rsidRDefault="00172791" w:rsidP="00851A1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12429" w:rsidRDefault="00112429" w:rsidP="001124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6888">
        <w:rPr>
          <w:rFonts w:ascii="Arial" w:hAnsi="Arial" w:cs="Arial"/>
          <w:b/>
          <w:sz w:val="24"/>
          <w:szCs w:val="24"/>
        </w:rPr>
        <w:t xml:space="preserve">Estado Analítico de </w:t>
      </w:r>
      <w:r>
        <w:rPr>
          <w:rFonts w:ascii="Arial" w:hAnsi="Arial" w:cs="Arial"/>
          <w:b/>
          <w:sz w:val="24"/>
          <w:szCs w:val="24"/>
        </w:rPr>
        <w:t>Egresos</w:t>
      </w:r>
      <w:r w:rsidR="00493A1B">
        <w:rPr>
          <w:rFonts w:ascii="Arial" w:hAnsi="Arial" w:cs="Arial"/>
          <w:b/>
          <w:sz w:val="24"/>
          <w:szCs w:val="24"/>
        </w:rPr>
        <w:t>- COG</w:t>
      </w:r>
    </w:p>
    <w:p w:rsidR="00E70B5B" w:rsidRPr="00E70B5B" w:rsidRDefault="00E70B5B" w:rsidP="00E70B5B">
      <w:pPr>
        <w:spacing w:after="0" w:line="240" w:lineRule="auto"/>
        <w:jc w:val="both"/>
        <w:rPr>
          <w:rFonts w:ascii="Calibri" w:eastAsia="Times New Roman" w:hAnsi="Calibri" w:cs="Calibri"/>
          <w:color w:val="0000FF"/>
          <w:u w:val="single"/>
          <w:lang w:eastAsia="es-MX"/>
        </w:rPr>
      </w:pPr>
      <w:hyperlink r:id="rId5" w:history="1">
        <w:r w:rsidRPr="00E70B5B">
          <w:rPr>
            <w:rFonts w:ascii="Calibri" w:eastAsia="Times New Roman" w:hAnsi="Calibri" w:cs="Calibri"/>
            <w:color w:val="0000FF"/>
            <w:u w:val="single"/>
            <w:lang w:eastAsia="es-MX"/>
          </w:rPr>
          <w:t>https://transparencia.guerrero.gob.mx/wp-content/uploads/2023/04/II-06-EAEPE-CLASIFICACION-POR-OBJETO-DEL-GAS</w:t>
        </w:r>
        <w:r w:rsidRPr="00E70B5B">
          <w:rPr>
            <w:rFonts w:ascii="Calibri" w:eastAsia="Times New Roman" w:hAnsi="Calibri" w:cs="Calibri"/>
            <w:color w:val="0000FF"/>
            <w:u w:val="single"/>
            <w:lang w:eastAsia="es-MX"/>
          </w:rPr>
          <w:t>T</w:t>
        </w:r>
        <w:r w:rsidRPr="00E70B5B">
          <w:rPr>
            <w:rFonts w:ascii="Calibri" w:eastAsia="Times New Roman" w:hAnsi="Calibri" w:cs="Calibri"/>
            <w:color w:val="0000FF"/>
            <w:u w:val="single"/>
            <w:lang w:eastAsia="es-MX"/>
          </w:rPr>
          <w:t>O.pdf</w:t>
        </w:r>
      </w:hyperlink>
    </w:p>
    <w:p w:rsidR="00B63346" w:rsidRDefault="00B63346" w:rsidP="0011242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12429" w:rsidRDefault="00112429" w:rsidP="001124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C2826">
        <w:rPr>
          <w:rFonts w:ascii="Arial" w:hAnsi="Arial" w:cs="Arial"/>
          <w:sz w:val="24"/>
          <w:szCs w:val="24"/>
        </w:rPr>
        <w:t xml:space="preserve">e acuerdo a su Decreto de Creación,  no tiene la atribución para </w:t>
      </w:r>
      <w:r>
        <w:rPr>
          <w:rFonts w:ascii="Arial" w:hAnsi="Arial" w:cs="Arial"/>
          <w:sz w:val="24"/>
          <w:szCs w:val="24"/>
        </w:rPr>
        <w:t xml:space="preserve">otorgar </w:t>
      </w:r>
      <w:r w:rsidRPr="00BF6BA0">
        <w:rPr>
          <w:rFonts w:ascii="Arial" w:hAnsi="Arial" w:cs="Arial"/>
          <w:sz w:val="24"/>
          <w:szCs w:val="24"/>
        </w:rPr>
        <w:t>concesiones, contratos, convenios, permisos, licencias o autorizaciones</w:t>
      </w:r>
      <w:r>
        <w:rPr>
          <w:rFonts w:ascii="Arial" w:hAnsi="Arial" w:cs="Arial"/>
          <w:sz w:val="24"/>
          <w:szCs w:val="24"/>
        </w:rPr>
        <w:t xml:space="preserve"> a titulares</w:t>
      </w:r>
      <w:r w:rsidRPr="00BF6BA0">
        <w:rPr>
          <w:rFonts w:ascii="Arial" w:hAnsi="Arial" w:cs="Arial"/>
          <w:sz w:val="24"/>
          <w:szCs w:val="24"/>
        </w:rPr>
        <w:t>.</w:t>
      </w:r>
    </w:p>
    <w:p w:rsidR="00112429" w:rsidRDefault="00112429" w:rsidP="0011242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2429" w:rsidRPr="002C2826" w:rsidRDefault="00112429" w:rsidP="0011242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es-ES"/>
        </w:rPr>
        <w:t>Decreto de Creación:</w:t>
      </w:r>
    </w:p>
    <w:p w:rsidR="00112429" w:rsidRDefault="0027404B" w:rsidP="00112429">
      <w:pPr>
        <w:spacing w:line="360" w:lineRule="auto"/>
        <w:jc w:val="center"/>
      </w:pPr>
      <w:hyperlink r:id="rId6" w:history="1">
        <w:r w:rsidR="00112429" w:rsidRPr="00434207">
          <w:rPr>
            <w:rStyle w:val="Hipervnculo"/>
          </w:rPr>
          <w:t>http://i.guerrero.gob.mx/uploads/2017/03/DECRETO-DE-CREACION-OFA-2SEP2016.pdf</w:t>
        </w:r>
      </w:hyperlink>
    </w:p>
    <w:p w:rsidR="00755AF0" w:rsidRDefault="00755AF0" w:rsidP="00851A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55AF0" w:rsidSect="00E6688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739D"/>
    <w:rsid w:val="00051C64"/>
    <w:rsid w:val="0006634B"/>
    <w:rsid w:val="00095781"/>
    <w:rsid w:val="000D1085"/>
    <w:rsid w:val="000E27FA"/>
    <w:rsid w:val="00112429"/>
    <w:rsid w:val="00160D82"/>
    <w:rsid w:val="00172340"/>
    <w:rsid w:val="00172791"/>
    <w:rsid w:val="001A4DCF"/>
    <w:rsid w:val="001B037C"/>
    <w:rsid w:val="001D442C"/>
    <w:rsid w:val="00234FCF"/>
    <w:rsid w:val="00263D64"/>
    <w:rsid w:val="00270F9B"/>
    <w:rsid w:val="0027404B"/>
    <w:rsid w:val="0027739D"/>
    <w:rsid w:val="002A6845"/>
    <w:rsid w:val="002C2826"/>
    <w:rsid w:val="002C7816"/>
    <w:rsid w:val="002F222F"/>
    <w:rsid w:val="00327EE9"/>
    <w:rsid w:val="003A6B6C"/>
    <w:rsid w:val="003F6102"/>
    <w:rsid w:val="0041327A"/>
    <w:rsid w:val="00442CE6"/>
    <w:rsid w:val="0046638C"/>
    <w:rsid w:val="00493A1B"/>
    <w:rsid w:val="00520E7C"/>
    <w:rsid w:val="00540C2A"/>
    <w:rsid w:val="005872F2"/>
    <w:rsid w:val="005B017D"/>
    <w:rsid w:val="00637AC1"/>
    <w:rsid w:val="00651193"/>
    <w:rsid w:val="00654295"/>
    <w:rsid w:val="00716E87"/>
    <w:rsid w:val="00755AF0"/>
    <w:rsid w:val="00762ED3"/>
    <w:rsid w:val="007E1C60"/>
    <w:rsid w:val="007E39E0"/>
    <w:rsid w:val="0080664B"/>
    <w:rsid w:val="00823151"/>
    <w:rsid w:val="00851A14"/>
    <w:rsid w:val="008653BB"/>
    <w:rsid w:val="008907F7"/>
    <w:rsid w:val="00891994"/>
    <w:rsid w:val="009D1FCC"/>
    <w:rsid w:val="00A902DD"/>
    <w:rsid w:val="00A92482"/>
    <w:rsid w:val="00AA30A6"/>
    <w:rsid w:val="00B04C0F"/>
    <w:rsid w:val="00B523A0"/>
    <w:rsid w:val="00B63346"/>
    <w:rsid w:val="00B66E74"/>
    <w:rsid w:val="00B91F93"/>
    <w:rsid w:val="00BC7C98"/>
    <w:rsid w:val="00BF10EB"/>
    <w:rsid w:val="00BF131E"/>
    <w:rsid w:val="00BF6BA0"/>
    <w:rsid w:val="00C77F0C"/>
    <w:rsid w:val="00D1240B"/>
    <w:rsid w:val="00D315C8"/>
    <w:rsid w:val="00D56F37"/>
    <w:rsid w:val="00D60F19"/>
    <w:rsid w:val="00DB371E"/>
    <w:rsid w:val="00E2405F"/>
    <w:rsid w:val="00E66888"/>
    <w:rsid w:val="00E70B5B"/>
    <w:rsid w:val="00EB55B7"/>
    <w:rsid w:val="00EF2778"/>
    <w:rsid w:val="00EF5525"/>
    <w:rsid w:val="00F06178"/>
    <w:rsid w:val="00F32B6F"/>
    <w:rsid w:val="00F42425"/>
    <w:rsid w:val="00F5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429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03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.guerrero.gob.mx/uploads/2017/03/DECRETO-DE-CREACION-OFA-2SEP2016.pdf" TargetMode="External"/><Relationship Id="rId5" Type="http://schemas.openxmlformats.org/officeDocument/2006/relationships/hyperlink" Target="https://transparencia.guerrero.gob.mx/wp-content/uploads/2023/04/II-06-EAEPE-CLASIFICACION-POR-OBJETO-DEL-GASTO.pdf" TargetMode="External"/><Relationship Id="rId4" Type="http://schemas.openxmlformats.org/officeDocument/2006/relationships/hyperlink" Target="https://transparencia.guerrero.gob.mx/wp-content/uploads/2023/04/II-01-ESTADO-ANALITICO-DE-INGRESOS-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Ofa</cp:lastModifiedBy>
  <cp:revision>5</cp:revision>
  <dcterms:created xsi:type="dcterms:W3CDTF">2022-10-26T16:19:00Z</dcterms:created>
  <dcterms:modified xsi:type="dcterms:W3CDTF">2023-10-20T20:27:00Z</dcterms:modified>
</cp:coreProperties>
</file>