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D873E" w14:textId="2B6E1F7A" w:rsidR="00725C6E" w:rsidRPr="00C50925" w:rsidRDefault="00771ACA" w:rsidP="00D22461">
      <w:pPr>
        <w:pStyle w:val="Prrafodelista"/>
        <w:ind w:left="708" w:hanging="708"/>
        <w:jc w:val="right"/>
        <w:rPr>
          <w:b/>
          <w:bCs/>
          <w:lang w:val="es-ES"/>
        </w:rPr>
      </w:pPr>
      <w:r>
        <w:rPr>
          <w:b/>
          <w:bCs/>
          <w:lang w:val="es-ES"/>
        </w:rPr>
        <w:t>L</w:t>
      </w:r>
      <w:r w:rsidR="00061C80" w:rsidRPr="00C50925">
        <w:rPr>
          <w:b/>
          <w:bCs/>
          <w:lang w:val="es-ES"/>
        </w:rPr>
        <w:t>FORMATO IC-24</w:t>
      </w:r>
    </w:p>
    <w:p w14:paraId="791A6E2A" w14:textId="659C74CE" w:rsidR="00B8750E" w:rsidRPr="00C50925" w:rsidRDefault="00253D64" w:rsidP="00BD57DC">
      <w:pPr>
        <w:pStyle w:val="Textoindependiente"/>
        <w:jc w:val="center"/>
        <w:rPr>
          <w:b/>
          <w:sz w:val="32"/>
          <w:szCs w:val="32"/>
          <w:lang w:val="es-ES"/>
        </w:rPr>
      </w:pPr>
      <w:r w:rsidRPr="00C50925">
        <w:rPr>
          <w:b/>
          <w:sz w:val="32"/>
          <w:szCs w:val="32"/>
          <w:lang w:val="es-ES"/>
        </w:rPr>
        <w:t>N</w:t>
      </w:r>
      <w:r w:rsidRPr="00C50925">
        <w:rPr>
          <w:b/>
          <w:spacing w:val="1"/>
          <w:sz w:val="32"/>
          <w:szCs w:val="32"/>
          <w:lang w:val="es-ES"/>
        </w:rPr>
        <w:t>O</w:t>
      </w:r>
      <w:r w:rsidRPr="00C50925">
        <w:rPr>
          <w:b/>
          <w:sz w:val="32"/>
          <w:szCs w:val="32"/>
          <w:lang w:val="es-ES"/>
        </w:rPr>
        <w:t>TAS</w:t>
      </w:r>
      <w:r w:rsidRPr="00C50925">
        <w:rPr>
          <w:b/>
          <w:spacing w:val="-9"/>
          <w:sz w:val="32"/>
          <w:szCs w:val="32"/>
          <w:lang w:val="es-ES"/>
        </w:rPr>
        <w:t xml:space="preserve"> </w:t>
      </w:r>
      <w:r w:rsidRPr="00C50925">
        <w:rPr>
          <w:b/>
          <w:spacing w:val="-1"/>
          <w:sz w:val="32"/>
          <w:szCs w:val="32"/>
          <w:lang w:val="es-ES"/>
        </w:rPr>
        <w:t>D</w:t>
      </w:r>
      <w:r w:rsidRPr="00C50925">
        <w:rPr>
          <w:b/>
          <w:sz w:val="32"/>
          <w:szCs w:val="32"/>
          <w:lang w:val="es-ES"/>
        </w:rPr>
        <w:t>E</w:t>
      </w:r>
      <w:r w:rsidRPr="00C50925">
        <w:rPr>
          <w:b/>
          <w:spacing w:val="-1"/>
          <w:sz w:val="32"/>
          <w:szCs w:val="32"/>
          <w:lang w:val="es-ES"/>
        </w:rPr>
        <w:t xml:space="preserve"> G</w:t>
      </w:r>
      <w:r w:rsidRPr="00C50925">
        <w:rPr>
          <w:b/>
          <w:spacing w:val="1"/>
          <w:sz w:val="32"/>
          <w:szCs w:val="32"/>
          <w:lang w:val="es-ES"/>
        </w:rPr>
        <w:t>E</w:t>
      </w:r>
      <w:r w:rsidRPr="00C50925">
        <w:rPr>
          <w:b/>
          <w:sz w:val="32"/>
          <w:szCs w:val="32"/>
          <w:lang w:val="es-ES"/>
        </w:rPr>
        <w:t>STI</w:t>
      </w:r>
      <w:r w:rsidRPr="00C50925">
        <w:rPr>
          <w:b/>
          <w:spacing w:val="-1"/>
          <w:sz w:val="32"/>
          <w:szCs w:val="32"/>
          <w:lang w:val="es-ES"/>
        </w:rPr>
        <w:t>Ó</w:t>
      </w:r>
      <w:r w:rsidRPr="00C50925">
        <w:rPr>
          <w:b/>
          <w:sz w:val="32"/>
          <w:szCs w:val="32"/>
          <w:lang w:val="es-ES"/>
        </w:rPr>
        <w:t>N</w:t>
      </w:r>
      <w:r w:rsidRPr="00C50925">
        <w:rPr>
          <w:b/>
          <w:spacing w:val="-6"/>
          <w:sz w:val="32"/>
          <w:szCs w:val="32"/>
          <w:lang w:val="es-ES"/>
        </w:rPr>
        <w:t xml:space="preserve"> </w:t>
      </w:r>
      <w:r w:rsidRPr="00C50925">
        <w:rPr>
          <w:b/>
          <w:sz w:val="32"/>
          <w:szCs w:val="32"/>
          <w:lang w:val="es-ES"/>
        </w:rPr>
        <w:t>A</w:t>
      </w:r>
      <w:r w:rsidRPr="00C50925">
        <w:rPr>
          <w:b/>
          <w:spacing w:val="1"/>
          <w:sz w:val="32"/>
          <w:szCs w:val="32"/>
          <w:lang w:val="es-ES"/>
        </w:rPr>
        <w:t>D</w:t>
      </w:r>
      <w:r w:rsidRPr="00C50925">
        <w:rPr>
          <w:b/>
          <w:sz w:val="32"/>
          <w:szCs w:val="32"/>
          <w:lang w:val="es-ES"/>
        </w:rPr>
        <w:t>M</w:t>
      </w:r>
      <w:r w:rsidRPr="00C50925">
        <w:rPr>
          <w:b/>
          <w:spacing w:val="-2"/>
          <w:sz w:val="32"/>
          <w:szCs w:val="32"/>
          <w:lang w:val="es-ES"/>
        </w:rPr>
        <w:t>I</w:t>
      </w:r>
      <w:r w:rsidRPr="00C50925">
        <w:rPr>
          <w:b/>
          <w:spacing w:val="1"/>
          <w:sz w:val="32"/>
          <w:szCs w:val="32"/>
          <w:lang w:val="es-ES"/>
        </w:rPr>
        <w:t>N</w:t>
      </w:r>
      <w:r w:rsidRPr="00C50925">
        <w:rPr>
          <w:b/>
          <w:sz w:val="32"/>
          <w:szCs w:val="32"/>
          <w:lang w:val="es-ES"/>
        </w:rPr>
        <w:t>ISTRATI</w:t>
      </w:r>
      <w:r w:rsidRPr="00C50925">
        <w:rPr>
          <w:b/>
          <w:spacing w:val="-2"/>
          <w:sz w:val="32"/>
          <w:szCs w:val="32"/>
          <w:lang w:val="es-ES"/>
        </w:rPr>
        <w:t>V</w:t>
      </w:r>
      <w:r w:rsidRPr="00C50925">
        <w:rPr>
          <w:b/>
          <w:sz w:val="32"/>
          <w:szCs w:val="32"/>
          <w:lang w:val="es-ES"/>
        </w:rPr>
        <w:t>A.</w:t>
      </w:r>
    </w:p>
    <w:p w14:paraId="40F36996" w14:textId="6420B83A" w:rsidR="006A54B6" w:rsidRPr="00C50925" w:rsidRDefault="006A54B6" w:rsidP="00BD57DC">
      <w:pPr>
        <w:pStyle w:val="Ttulo2"/>
        <w:jc w:val="center"/>
        <w:rPr>
          <w:sz w:val="32"/>
          <w:szCs w:val="32"/>
          <w:lang w:val="es-ES"/>
        </w:rPr>
      </w:pPr>
      <w:r w:rsidRPr="00C50925">
        <w:rPr>
          <w:sz w:val="32"/>
          <w:szCs w:val="32"/>
          <w:lang w:val="es-ES"/>
        </w:rPr>
        <w:t xml:space="preserve">Informe del 01 </w:t>
      </w:r>
      <w:r w:rsidR="003F3520">
        <w:rPr>
          <w:sz w:val="32"/>
          <w:szCs w:val="32"/>
          <w:lang w:val="es-ES"/>
        </w:rPr>
        <w:t xml:space="preserve">de </w:t>
      </w:r>
      <w:r w:rsidR="00644B15" w:rsidRPr="00C50925">
        <w:rPr>
          <w:sz w:val="32"/>
          <w:szCs w:val="32"/>
          <w:lang w:val="es-ES"/>
        </w:rPr>
        <w:t>enero</w:t>
      </w:r>
      <w:r w:rsidR="00EB1C2E">
        <w:rPr>
          <w:sz w:val="32"/>
          <w:szCs w:val="32"/>
          <w:lang w:val="es-ES"/>
        </w:rPr>
        <w:t xml:space="preserve"> al </w:t>
      </w:r>
      <w:r w:rsidR="004F7091">
        <w:rPr>
          <w:sz w:val="32"/>
          <w:szCs w:val="32"/>
          <w:lang w:val="es-ES"/>
        </w:rPr>
        <w:t>31 de diciembre</w:t>
      </w:r>
      <w:r w:rsidR="00315E8F" w:rsidRPr="00C50925">
        <w:rPr>
          <w:sz w:val="32"/>
          <w:szCs w:val="32"/>
          <w:lang w:val="es-ES"/>
        </w:rPr>
        <w:t xml:space="preserve"> de </w:t>
      </w:r>
      <w:r w:rsidR="00E3327C" w:rsidRPr="00C50925">
        <w:rPr>
          <w:sz w:val="32"/>
          <w:szCs w:val="32"/>
          <w:lang w:val="es-ES"/>
        </w:rPr>
        <w:t>202</w:t>
      </w:r>
      <w:r w:rsidR="003F3520">
        <w:rPr>
          <w:sz w:val="32"/>
          <w:szCs w:val="32"/>
          <w:lang w:val="es-ES"/>
        </w:rPr>
        <w:t>3</w:t>
      </w:r>
      <w:r w:rsidR="00644B15" w:rsidRPr="00C50925">
        <w:rPr>
          <w:sz w:val="32"/>
          <w:szCs w:val="32"/>
          <w:lang w:val="es-ES"/>
        </w:rPr>
        <w:t>.</w:t>
      </w:r>
    </w:p>
    <w:p w14:paraId="61008B3C" w14:textId="77777777" w:rsidR="00644B15" w:rsidRPr="00C50925" w:rsidRDefault="00644B15" w:rsidP="00BD57DC">
      <w:pPr>
        <w:pStyle w:val="Ttulo2"/>
        <w:jc w:val="center"/>
        <w:rPr>
          <w:sz w:val="32"/>
          <w:szCs w:val="32"/>
          <w:lang w:val="es-ES"/>
        </w:rPr>
      </w:pPr>
    </w:p>
    <w:p w14:paraId="260F4326" w14:textId="11ED74DA" w:rsidR="00A879A5" w:rsidRPr="00C50925" w:rsidRDefault="007F279C" w:rsidP="00BB67BC">
      <w:pPr>
        <w:pStyle w:val="Body"/>
        <w:ind w:right="341"/>
        <w:jc w:val="both"/>
        <w:rPr>
          <w:rFonts w:ascii="Arial" w:hAnsi="Arial" w:cs="Arial"/>
          <w:spacing w:val="1"/>
          <w:sz w:val="24"/>
          <w:szCs w:val="24"/>
          <w:lang w:val="es-ES"/>
        </w:rPr>
      </w:pPr>
      <w:r>
        <w:rPr>
          <w:rFonts w:ascii="Arial" w:hAnsi="Arial" w:cs="Arial"/>
          <w:spacing w:val="1"/>
          <w:sz w:val="24"/>
          <w:szCs w:val="24"/>
          <w:lang w:val="es-ES"/>
        </w:rPr>
        <w:t>E</w:t>
      </w:r>
      <w:r w:rsidRPr="00C50925">
        <w:rPr>
          <w:rFonts w:ascii="Arial" w:hAnsi="Arial" w:cs="Arial"/>
          <w:spacing w:val="1"/>
          <w:sz w:val="24"/>
          <w:szCs w:val="24"/>
          <w:lang w:val="es-ES"/>
        </w:rPr>
        <w:t xml:space="preserve">n términos del artículo 1 del Decreto número 217 </w:t>
      </w:r>
      <w:r w:rsidR="0075611B" w:rsidRPr="00C50925">
        <w:rPr>
          <w:rFonts w:ascii="Arial" w:hAnsi="Arial" w:cs="Arial"/>
          <w:spacing w:val="1"/>
          <w:sz w:val="24"/>
          <w:szCs w:val="24"/>
          <w:lang w:val="es-ES"/>
        </w:rPr>
        <w:t>publicado en el Periódico Oficial del Estado de Guerrero, el día 19 de marzo de 2004</w:t>
      </w:r>
      <w:r w:rsidR="0075611B">
        <w:rPr>
          <w:rFonts w:ascii="Arial" w:hAnsi="Arial" w:cs="Arial"/>
          <w:spacing w:val="1"/>
          <w:sz w:val="24"/>
          <w:szCs w:val="24"/>
          <w:lang w:val="es-ES"/>
        </w:rPr>
        <w:t xml:space="preserve">, </w:t>
      </w:r>
      <w:r w:rsidRPr="00C50925">
        <w:rPr>
          <w:rFonts w:ascii="Arial" w:hAnsi="Arial" w:cs="Arial"/>
          <w:spacing w:val="1"/>
          <w:sz w:val="24"/>
          <w:szCs w:val="24"/>
          <w:lang w:val="es-ES"/>
        </w:rPr>
        <w:t>por el cual se crea</w:t>
      </w:r>
      <w:r>
        <w:rPr>
          <w:rFonts w:ascii="Arial" w:hAnsi="Arial" w:cs="Arial"/>
          <w:spacing w:val="1"/>
          <w:sz w:val="24"/>
          <w:szCs w:val="24"/>
          <w:lang w:val="es-ES"/>
        </w:rPr>
        <w:t xml:space="preserve"> e</w:t>
      </w:r>
      <w:r w:rsidR="00985538" w:rsidRPr="00C50925">
        <w:rPr>
          <w:rFonts w:ascii="Arial" w:hAnsi="Arial" w:cs="Arial"/>
          <w:spacing w:val="1"/>
          <w:sz w:val="24"/>
          <w:szCs w:val="24"/>
          <w:lang w:val="es-ES"/>
        </w:rPr>
        <w:t>l Instituto Estatal para la Educación de Jóvenes y Adultos del Estado de Guerrero, es</w:t>
      </w:r>
      <w:r w:rsidR="0075611B">
        <w:rPr>
          <w:rFonts w:ascii="Arial" w:hAnsi="Arial" w:cs="Arial"/>
          <w:spacing w:val="1"/>
          <w:sz w:val="24"/>
          <w:szCs w:val="24"/>
          <w:lang w:val="es-ES"/>
        </w:rPr>
        <w:t>te es</w:t>
      </w:r>
      <w:r w:rsidR="00985538" w:rsidRPr="00C50925">
        <w:rPr>
          <w:rFonts w:ascii="Arial" w:hAnsi="Arial" w:cs="Arial"/>
          <w:spacing w:val="1"/>
          <w:sz w:val="24"/>
          <w:szCs w:val="24"/>
          <w:lang w:val="es-ES"/>
        </w:rPr>
        <w:t xml:space="preserve"> un Organismo Público Descentralizado de la Administración Pública Estatal, agrupado en el sector coordinado por el Titular de la Secretaría de Educación Guerrero, con personalidad jurídica, patrimonio propio y autonomía de gestión, con domicilio en la Ciudad de Chilpancingo, </w:t>
      </w:r>
      <w:r w:rsidR="00A879A5" w:rsidRPr="00C50925">
        <w:rPr>
          <w:rFonts w:ascii="Arial" w:hAnsi="Arial" w:cs="Arial"/>
          <w:spacing w:val="1"/>
          <w:sz w:val="24"/>
          <w:szCs w:val="24"/>
          <w:lang w:val="es-ES"/>
        </w:rPr>
        <w:t>Guerrero</w:t>
      </w:r>
      <w:r>
        <w:rPr>
          <w:rFonts w:ascii="Arial" w:hAnsi="Arial" w:cs="Arial"/>
          <w:spacing w:val="1"/>
          <w:sz w:val="24"/>
          <w:szCs w:val="24"/>
          <w:lang w:val="es-ES"/>
        </w:rPr>
        <w:t>.</w:t>
      </w:r>
      <w:r w:rsidR="00985538" w:rsidRPr="00C50925">
        <w:rPr>
          <w:rFonts w:ascii="Arial" w:hAnsi="Arial" w:cs="Arial"/>
          <w:spacing w:val="1"/>
          <w:sz w:val="24"/>
          <w:szCs w:val="24"/>
          <w:lang w:val="es-ES"/>
        </w:rPr>
        <w:t xml:space="preserve">  </w:t>
      </w:r>
    </w:p>
    <w:p w14:paraId="66DB8776" w14:textId="77777777" w:rsidR="00A879A5" w:rsidRPr="00C50925" w:rsidRDefault="00A879A5" w:rsidP="00BB67BC">
      <w:pPr>
        <w:pStyle w:val="Body"/>
        <w:ind w:right="341"/>
        <w:jc w:val="both"/>
        <w:rPr>
          <w:rFonts w:ascii="Arial" w:hAnsi="Arial" w:cs="Arial"/>
          <w:spacing w:val="1"/>
          <w:sz w:val="24"/>
          <w:szCs w:val="24"/>
          <w:lang w:val="es-ES"/>
        </w:rPr>
      </w:pPr>
    </w:p>
    <w:p w14:paraId="681DE983" w14:textId="564BF703" w:rsidR="00BB67BC" w:rsidRPr="00C50925" w:rsidRDefault="00BB67BC" w:rsidP="00BB67BC">
      <w:pPr>
        <w:pStyle w:val="Body"/>
        <w:ind w:right="341"/>
        <w:jc w:val="both"/>
        <w:rPr>
          <w:rFonts w:ascii="Arial" w:hAnsi="Arial" w:cs="Arial"/>
          <w:spacing w:val="1"/>
          <w:sz w:val="24"/>
          <w:szCs w:val="24"/>
          <w:lang w:val="es-ES"/>
        </w:rPr>
      </w:pPr>
      <w:r w:rsidRPr="00C50925">
        <w:rPr>
          <w:rFonts w:ascii="Arial" w:hAnsi="Arial" w:cs="Arial"/>
          <w:spacing w:val="1"/>
          <w:sz w:val="24"/>
          <w:szCs w:val="24"/>
          <w:lang w:val="es-ES"/>
        </w:rPr>
        <w:t>Los Estados Financieros de</w:t>
      </w:r>
      <w:r w:rsidR="001D07F7" w:rsidRPr="00C50925">
        <w:rPr>
          <w:rFonts w:ascii="Arial" w:hAnsi="Arial" w:cs="Arial"/>
          <w:spacing w:val="1"/>
          <w:sz w:val="24"/>
          <w:szCs w:val="24"/>
          <w:lang w:val="es-ES"/>
        </w:rPr>
        <w:t>l Instituto Estatal para la Educación de Jóvenes y Adultos de Guerrero</w:t>
      </w:r>
      <w:r w:rsidRPr="00C50925">
        <w:rPr>
          <w:rFonts w:ascii="Arial" w:hAnsi="Arial" w:cs="Arial"/>
          <w:spacing w:val="1"/>
          <w:sz w:val="24"/>
          <w:szCs w:val="24"/>
          <w:lang w:val="es-ES"/>
        </w:rPr>
        <w:t xml:space="preserve">, proveen de información financiera a los </w:t>
      </w:r>
      <w:r w:rsidR="001D07F7" w:rsidRPr="00C50925">
        <w:rPr>
          <w:rFonts w:ascii="Arial" w:hAnsi="Arial" w:cs="Arial"/>
          <w:spacing w:val="1"/>
          <w:sz w:val="24"/>
          <w:szCs w:val="24"/>
          <w:lang w:val="es-ES"/>
        </w:rPr>
        <w:t>Titulares de las áreas operativas internas</w:t>
      </w:r>
      <w:r w:rsidRPr="00C50925">
        <w:rPr>
          <w:rFonts w:ascii="Arial" w:hAnsi="Arial" w:cs="Arial"/>
          <w:spacing w:val="1"/>
          <w:sz w:val="24"/>
          <w:szCs w:val="24"/>
          <w:lang w:val="es-ES"/>
        </w:rPr>
        <w:t xml:space="preserve">, </w:t>
      </w:r>
      <w:r w:rsidR="001D07F7" w:rsidRPr="00C50925">
        <w:rPr>
          <w:rFonts w:ascii="Arial" w:hAnsi="Arial" w:cs="Arial"/>
          <w:spacing w:val="1"/>
          <w:sz w:val="24"/>
          <w:szCs w:val="24"/>
          <w:lang w:val="es-ES"/>
        </w:rPr>
        <w:t xml:space="preserve">a instancias normativas y fiscalizadoras externas, </w:t>
      </w:r>
      <w:r w:rsidRPr="00C50925">
        <w:rPr>
          <w:rFonts w:ascii="Arial" w:hAnsi="Arial" w:cs="Arial"/>
          <w:spacing w:val="1"/>
          <w:sz w:val="24"/>
          <w:szCs w:val="24"/>
          <w:lang w:val="es-ES"/>
        </w:rPr>
        <w:t xml:space="preserve">a la H. Junta </w:t>
      </w:r>
      <w:r w:rsidR="004D006C" w:rsidRPr="00C50925">
        <w:rPr>
          <w:rFonts w:ascii="Arial" w:hAnsi="Arial" w:cs="Arial"/>
          <w:spacing w:val="1"/>
          <w:sz w:val="24"/>
          <w:szCs w:val="24"/>
          <w:lang w:val="es-ES"/>
        </w:rPr>
        <w:t>de</w:t>
      </w:r>
      <w:r w:rsidRPr="00C50925">
        <w:rPr>
          <w:rFonts w:ascii="Arial" w:hAnsi="Arial" w:cs="Arial"/>
          <w:spacing w:val="1"/>
          <w:sz w:val="24"/>
          <w:szCs w:val="24"/>
          <w:lang w:val="es-ES"/>
        </w:rPr>
        <w:t xml:space="preserve"> Gobierno</w:t>
      </w:r>
      <w:r w:rsidR="001D07F7" w:rsidRPr="00C50925">
        <w:rPr>
          <w:rFonts w:ascii="Arial" w:hAnsi="Arial" w:cs="Arial"/>
          <w:spacing w:val="1"/>
          <w:sz w:val="24"/>
          <w:szCs w:val="24"/>
          <w:lang w:val="es-ES"/>
        </w:rPr>
        <w:t>,</w:t>
      </w:r>
      <w:r w:rsidRPr="00C50925">
        <w:rPr>
          <w:rFonts w:ascii="Arial" w:hAnsi="Arial" w:cs="Arial"/>
          <w:spacing w:val="1"/>
          <w:sz w:val="24"/>
          <w:szCs w:val="24"/>
          <w:lang w:val="es-ES"/>
        </w:rPr>
        <w:t xml:space="preserve"> y </w:t>
      </w:r>
      <w:r w:rsidR="001D07F7" w:rsidRPr="00C50925">
        <w:rPr>
          <w:rFonts w:ascii="Arial" w:hAnsi="Arial" w:cs="Arial"/>
          <w:spacing w:val="1"/>
          <w:sz w:val="24"/>
          <w:szCs w:val="24"/>
          <w:lang w:val="es-ES"/>
        </w:rPr>
        <w:t xml:space="preserve">en lo general, </w:t>
      </w:r>
      <w:r w:rsidR="007F279C">
        <w:rPr>
          <w:rFonts w:ascii="Arial" w:hAnsi="Arial" w:cs="Arial"/>
          <w:spacing w:val="1"/>
          <w:sz w:val="24"/>
          <w:szCs w:val="24"/>
          <w:lang w:val="es-ES"/>
        </w:rPr>
        <w:t xml:space="preserve">al ser públicos, </w:t>
      </w:r>
      <w:r w:rsidRPr="00C50925">
        <w:rPr>
          <w:rFonts w:ascii="Arial" w:hAnsi="Arial" w:cs="Arial"/>
          <w:spacing w:val="1"/>
          <w:sz w:val="24"/>
          <w:szCs w:val="24"/>
          <w:lang w:val="es-ES"/>
        </w:rPr>
        <w:t>a los ciudadanos del Estado de Guerrero.</w:t>
      </w:r>
    </w:p>
    <w:p w14:paraId="1FA42343" w14:textId="77777777" w:rsidR="000B0A4E" w:rsidRPr="00C50925" w:rsidRDefault="000B0A4E" w:rsidP="00BB67BC">
      <w:pPr>
        <w:pStyle w:val="Body"/>
        <w:ind w:right="341"/>
        <w:jc w:val="both"/>
        <w:rPr>
          <w:rFonts w:ascii="Arial" w:hAnsi="Arial" w:cs="Arial"/>
          <w:spacing w:val="1"/>
          <w:sz w:val="24"/>
          <w:szCs w:val="24"/>
          <w:lang w:val="es-ES"/>
        </w:rPr>
      </w:pPr>
    </w:p>
    <w:p w14:paraId="6098EFA8" w14:textId="36098826" w:rsidR="00BB67BC" w:rsidRPr="00C50925" w:rsidRDefault="00A536FF" w:rsidP="00BB67BC">
      <w:pPr>
        <w:pStyle w:val="Body"/>
        <w:ind w:right="341"/>
        <w:jc w:val="both"/>
        <w:rPr>
          <w:rFonts w:ascii="Arial" w:hAnsi="Arial" w:cs="Arial"/>
          <w:spacing w:val="1"/>
          <w:sz w:val="24"/>
          <w:szCs w:val="24"/>
          <w:lang w:val="es-ES"/>
        </w:rPr>
      </w:pPr>
      <w:r w:rsidRPr="00C50925">
        <w:rPr>
          <w:rFonts w:ascii="Arial" w:hAnsi="Arial" w:cs="Arial"/>
          <w:spacing w:val="1"/>
          <w:sz w:val="24"/>
          <w:szCs w:val="24"/>
          <w:lang w:val="es-ES"/>
        </w:rPr>
        <w:t xml:space="preserve">El objetivo </w:t>
      </w:r>
      <w:r w:rsidR="00535615" w:rsidRPr="00C50925">
        <w:rPr>
          <w:rFonts w:ascii="Arial" w:hAnsi="Arial" w:cs="Arial"/>
          <w:spacing w:val="1"/>
          <w:sz w:val="24"/>
          <w:szCs w:val="24"/>
          <w:lang w:val="es-ES"/>
        </w:rPr>
        <w:t xml:space="preserve">de este </w:t>
      </w:r>
      <w:r w:rsidRPr="00C50925">
        <w:rPr>
          <w:rFonts w:ascii="Arial" w:hAnsi="Arial" w:cs="Arial"/>
          <w:spacing w:val="1"/>
          <w:sz w:val="24"/>
          <w:szCs w:val="24"/>
          <w:lang w:val="es-ES"/>
        </w:rPr>
        <w:t xml:space="preserve">documento es </w:t>
      </w:r>
      <w:r w:rsidR="00535615" w:rsidRPr="00C50925">
        <w:rPr>
          <w:rFonts w:ascii="Arial" w:hAnsi="Arial" w:cs="Arial"/>
          <w:spacing w:val="1"/>
          <w:sz w:val="24"/>
          <w:szCs w:val="24"/>
          <w:lang w:val="es-ES"/>
        </w:rPr>
        <w:t>contextualizar y revelar</w:t>
      </w:r>
      <w:r w:rsidRPr="00C50925">
        <w:rPr>
          <w:rFonts w:ascii="Arial" w:hAnsi="Arial" w:cs="Arial"/>
          <w:spacing w:val="1"/>
          <w:sz w:val="24"/>
          <w:szCs w:val="24"/>
          <w:lang w:val="es-ES"/>
        </w:rPr>
        <w:t xml:space="preserve"> los aspectos económicos</w:t>
      </w:r>
      <w:r w:rsidR="00AE332C" w:rsidRPr="00C50925">
        <w:rPr>
          <w:rFonts w:ascii="Arial" w:hAnsi="Arial" w:cs="Arial"/>
          <w:spacing w:val="1"/>
          <w:sz w:val="24"/>
          <w:szCs w:val="24"/>
          <w:lang w:val="es-ES"/>
        </w:rPr>
        <w:t xml:space="preserve"> </w:t>
      </w:r>
      <w:r w:rsidR="00253D64" w:rsidRPr="00C50925">
        <w:rPr>
          <w:rFonts w:ascii="Arial" w:hAnsi="Arial" w:cs="Arial"/>
          <w:spacing w:val="1"/>
          <w:sz w:val="24"/>
          <w:szCs w:val="24"/>
          <w:lang w:val="es-ES"/>
        </w:rPr>
        <w:t>relevantes</w:t>
      </w:r>
      <w:r w:rsidR="00AE332C" w:rsidRPr="00C50925">
        <w:rPr>
          <w:rFonts w:ascii="Arial" w:hAnsi="Arial" w:cs="Arial"/>
          <w:spacing w:val="1"/>
          <w:sz w:val="24"/>
          <w:szCs w:val="24"/>
          <w:lang w:val="es-ES"/>
        </w:rPr>
        <w:t xml:space="preserve"> que fueron considerados en la elaboración</w:t>
      </w:r>
      <w:r w:rsidR="00535615" w:rsidRPr="00C50925">
        <w:rPr>
          <w:rFonts w:ascii="Arial" w:hAnsi="Arial" w:cs="Arial"/>
          <w:spacing w:val="1"/>
          <w:sz w:val="24"/>
          <w:szCs w:val="24"/>
          <w:lang w:val="es-ES"/>
        </w:rPr>
        <w:t xml:space="preserve"> y contenido</w:t>
      </w:r>
      <w:r w:rsidR="00AE332C" w:rsidRPr="00C50925">
        <w:rPr>
          <w:rFonts w:ascii="Arial" w:hAnsi="Arial" w:cs="Arial"/>
          <w:spacing w:val="1"/>
          <w:sz w:val="24"/>
          <w:szCs w:val="24"/>
          <w:lang w:val="es-ES"/>
        </w:rPr>
        <w:t xml:space="preserve"> de los estados financieros</w:t>
      </w:r>
      <w:r w:rsidR="00AB4DD6" w:rsidRPr="00C50925">
        <w:rPr>
          <w:rFonts w:ascii="Arial" w:hAnsi="Arial" w:cs="Arial"/>
          <w:spacing w:val="1"/>
          <w:sz w:val="24"/>
          <w:szCs w:val="24"/>
          <w:lang w:val="es-ES"/>
        </w:rPr>
        <w:t>,</w:t>
      </w:r>
      <w:r w:rsidR="00535615" w:rsidRPr="00C50925">
        <w:rPr>
          <w:rFonts w:ascii="Arial" w:hAnsi="Arial" w:cs="Arial"/>
          <w:spacing w:val="1"/>
          <w:sz w:val="24"/>
          <w:szCs w:val="24"/>
          <w:lang w:val="es-ES"/>
        </w:rPr>
        <w:t xml:space="preserve"> como resultado de las decisiones tomadas durante el periodo comprendido </w:t>
      </w:r>
      <w:r w:rsidR="002C281C" w:rsidRPr="00C50925">
        <w:rPr>
          <w:rFonts w:ascii="Arial" w:hAnsi="Arial" w:cs="Arial"/>
          <w:spacing w:val="1"/>
          <w:sz w:val="24"/>
          <w:szCs w:val="24"/>
          <w:lang w:val="es-ES"/>
        </w:rPr>
        <w:t>d</w:t>
      </w:r>
      <w:r w:rsidR="00535615" w:rsidRPr="00C50925">
        <w:rPr>
          <w:rFonts w:ascii="Arial" w:hAnsi="Arial" w:cs="Arial"/>
          <w:spacing w:val="1"/>
          <w:sz w:val="24"/>
          <w:szCs w:val="24"/>
          <w:lang w:val="es-ES"/>
        </w:rPr>
        <w:t xml:space="preserve">el </w:t>
      </w:r>
      <w:r w:rsidR="00EB1C2E">
        <w:rPr>
          <w:rFonts w:ascii="Arial" w:hAnsi="Arial" w:cs="Arial"/>
          <w:spacing w:val="1"/>
          <w:sz w:val="24"/>
          <w:szCs w:val="24"/>
          <w:lang w:val="es-ES"/>
        </w:rPr>
        <w:t xml:space="preserve">1 de enero al </w:t>
      </w:r>
      <w:r w:rsidR="004F7091">
        <w:rPr>
          <w:rFonts w:ascii="Arial" w:hAnsi="Arial" w:cs="Arial"/>
          <w:spacing w:val="1"/>
          <w:sz w:val="24"/>
          <w:szCs w:val="24"/>
          <w:lang w:val="es-ES"/>
        </w:rPr>
        <w:t>31 de diciembre</w:t>
      </w:r>
      <w:r w:rsidR="007F279C">
        <w:rPr>
          <w:rFonts w:ascii="Arial" w:hAnsi="Arial" w:cs="Arial"/>
          <w:spacing w:val="1"/>
          <w:sz w:val="24"/>
          <w:szCs w:val="24"/>
          <w:lang w:val="es-ES"/>
        </w:rPr>
        <w:t xml:space="preserve"> </w:t>
      </w:r>
      <w:r w:rsidR="007F279C" w:rsidRPr="00C50925">
        <w:rPr>
          <w:rFonts w:ascii="Arial" w:hAnsi="Arial" w:cs="Arial"/>
          <w:spacing w:val="1"/>
          <w:sz w:val="24"/>
          <w:szCs w:val="24"/>
          <w:lang w:val="es-ES"/>
        </w:rPr>
        <w:t>de</w:t>
      </w:r>
      <w:r w:rsidR="00315E8F" w:rsidRPr="00C50925">
        <w:rPr>
          <w:rFonts w:ascii="Arial" w:hAnsi="Arial" w:cs="Arial"/>
          <w:spacing w:val="1"/>
          <w:sz w:val="24"/>
          <w:szCs w:val="24"/>
          <w:lang w:val="es-ES"/>
        </w:rPr>
        <w:t xml:space="preserve"> </w:t>
      </w:r>
      <w:r w:rsidR="00E3327C" w:rsidRPr="00C50925">
        <w:rPr>
          <w:rFonts w:ascii="Arial" w:hAnsi="Arial" w:cs="Arial"/>
          <w:spacing w:val="1"/>
          <w:sz w:val="24"/>
          <w:szCs w:val="24"/>
          <w:lang w:val="es-ES"/>
        </w:rPr>
        <w:t>202</w:t>
      </w:r>
      <w:r w:rsidR="003F3520">
        <w:rPr>
          <w:rFonts w:ascii="Arial" w:hAnsi="Arial" w:cs="Arial"/>
          <w:spacing w:val="1"/>
          <w:sz w:val="24"/>
          <w:szCs w:val="24"/>
          <w:lang w:val="es-ES"/>
        </w:rPr>
        <w:t>3</w:t>
      </w:r>
      <w:r w:rsidR="007F279C">
        <w:rPr>
          <w:rFonts w:ascii="Arial" w:hAnsi="Arial" w:cs="Arial"/>
          <w:spacing w:val="1"/>
          <w:sz w:val="24"/>
          <w:szCs w:val="24"/>
          <w:lang w:val="es-ES"/>
        </w:rPr>
        <w:t>; d</w:t>
      </w:r>
      <w:r w:rsidR="00BB67BC" w:rsidRPr="00C50925">
        <w:rPr>
          <w:rFonts w:ascii="Arial" w:hAnsi="Arial" w:cs="Arial"/>
          <w:spacing w:val="1"/>
          <w:sz w:val="24"/>
          <w:szCs w:val="24"/>
          <w:lang w:val="es-ES"/>
        </w:rPr>
        <w:t>e esta manera, se informa y explica la respuesta del Instituto Estatal para la Educación de Jóvenes y Adultos de Guerrero</w:t>
      </w:r>
      <w:r w:rsidR="007F279C">
        <w:rPr>
          <w:rFonts w:ascii="Arial" w:hAnsi="Arial" w:cs="Arial"/>
          <w:spacing w:val="1"/>
          <w:sz w:val="24"/>
          <w:szCs w:val="24"/>
          <w:lang w:val="es-ES"/>
        </w:rPr>
        <w:t>,</w:t>
      </w:r>
      <w:r w:rsidR="00BB67BC" w:rsidRPr="00C50925">
        <w:rPr>
          <w:rFonts w:ascii="Arial" w:hAnsi="Arial" w:cs="Arial"/>
          <w:spacing w:val="1"/>
          <w:sz w:val="24"/>
          <w:szCs w:val="24"/>
          <w:lang w:val="es-ES"/>
        </w:rPr>
        <w:t xml:space="preserve"> a las condiciones relacionadas con la información financiera de cada período de gestión; además, de exponer aquellas políticas que podrían afectar la toma de decisiones en períodos posteriores.</w:t>
      </w:r>
    </w:p>
    <w:p w14:paraId="25C87F57" w14:textId="77777777" w:rsidR="006C64D9" w:rsidRPr="00C50925" w:rsidRDefault="006C64D9" w:rsidP="00BB67BC">
      <w:pPr>
        <w:pStyle w:val="Body"/>
        <w:ind w:right="341"/>
        <w:jc w:val="both"/>
        <w:rPr>
          <w:rFonts w:ascii="Arial" w:hAnsi="Arial" w:cs="Arial"/>
          <w:spacing w:val="1"/>
          <w:sz w:val="24"/>
          <w:szCs w:val="24"/>
          <w:lang w:val="es-ES"/>
        </w:rPr>
      </w:pPr>
    </w:p>
    <w:p w14:paraId="1B99D8CE" w14:textId="77777777" w:rsidR="0032545E" w:rsidRDefault="0032545E" w:rsidP="00A00839">
      <w:pPr>
        <w:pStyle w:val="Body"/>
        <w:ind w:right="341"/>
        <w:jc w:val="both"/>
        <w:rPr>
          <w:rFonts w:ascii="Arial" w:hAnsi="Arial" w:cs="Arial"/>
          <w:b/>
          <w:spacing w:val="1"/>
          <w:sz w:val="28"/>
          <w:szCs w:val="28"/>
          <w:u w:val="single"/>
          <w:lang w:val="es-ES"/>
        </w:rPr>
      </w:pPr>
    </w:p>
    <w:p w14:paraId="5A5E6498" w14:textId="7B5A412A" w:rsidR="00A3480A" w:rsidRPr="00C50925" w:rsidRDefault="005A5384" w:rsidP="00A00839">
      <w:pPr>
        <w:pStyle w:val="Body"/>
        <w:spacing w:before="44"/>
        <w:ind w:right="-20"/>
        <w:jc w:val="both"/>
        <w:rPr>
          <w:rFonts w:ascii="Arial" w:hAnsi="Arial" w:cs="Arial"/>
          <w:b/>
          <w:sz w:val="28"/>
          <w:szCs w:val="28"/>
          <w:u w:val="single"/>
          <w:lang w:val="es-ES"/>
        </w:rPr>
      </w:pPr>
      <w:r>
        <w:rPr>
          <w:rFonts w:ascii="Arial" w:hAnsi="Arial" w:cs="Arial"/>
          <w:b/>
          <w:sz w:val="28"/>
          <w:szCs w:val="28"/>
          <w:u w:val="single"/>
          <w:lang w:val="es-ES"/>
        </w:rPr>
        <w:t>1</w:t>
      </w:r>
      <w:r w:rsidR="00AB340C" w:rsidRPr="00C50925">
        <w:rPr>
          <w:rFonts w:ascii="Arial" w:hAnsi="Arial" w:cs="Arial"/>
          <w:b/>
          <w:sz w:val="28"/>
          <w:szCs w:val="28"/>
          <w:u w:val="single"/>
          <w:lang w:val="es-ES"/>
        </w:rPr>
        <w:t xml:space="preserve">. </w:t>
      </w:r>
      <w:r w:rsidR="00AC7BF7" w:rsidRPr="00C50925">
        <w:rPr>
          <w:rFonts w:ascii="Arial" w:hAnsi="Arial" w:cs="Arial"/>
          <w:b/>
          <w:sz w:val="28"/>
          <w:szCs w:val="28"/>
          <w:u w:val="single"/>
          <w:lang w:val="es-ES"/>
        </w:rPr>
        <w:t>AUTORIZACIÓN</w:t>
      </w:r>
      <w:r w:rsidR="00A3480A" w:rsidRPr="00C50925">
        <w:rPr>
          <w:rFonts w:ascii="Arial" w:hAnsi="Arial" w:cs="Arial"/>
          <w:b/>
          <w:sz w:val="28"/>
          <w:szCs w:val="28"/>
          <w:u w:val="single"/>
          <w:lang w:val="es-ES"/>
        </w:rPr>
        <w:t xml:space="preserve"> </w:t>
      </w:r>
      <w:r w:rsidR="005B760C" w:rsidRPr="00C50925">
        <w:rPr>
          <w:rFonts w:ascii="Arial" w:hAnsi="Arial" w:cs="Arial"/>
          <w:b/>
          <w:sz w:val="28"/>
          <w:szCs w:val="28"/>
          <w:u w:val="single"/>
          <w:lang w:val="es-ES"/>
        </w:rPr>
        <w:t>E HISTORIA</w:t>
      </w:r>
      <w:r w:rsidR="00644B15" w:rsidRPr="00C50925">
        <w:rPr>
          <w:rFonts w:ascii="Arial" w:hAnsi="Arial" w:cs="Arial"/>
          <w:b/>
          <w:sz w:val="28"/>
          <w:szCs w:val="28"/>
          <w:u w:val="single"/>
          <w:lang w:val="es-ES"/>
        </w:rPr>
        <w:t>:</w:t>
      </w:r>
    </w:p>
    <w:p w14:paraId="370A0652" w14:textId="77777777" w:rsidR="00644B15" w:rsidRPr="00C50925" w:rsidRDefault="00644B15" w:rsidP="00A00839">
      <w:pPr>
        <w:pStyle w:val="Body"/>
        <w:spacing w:before="44"/>
        <w:ind w:right="-20"/>
        <w:jc w:val="both"/>
        <w:rPr>
          <w:rFonts w:ascii="Arial" w:hAnsi="Arial" w:cs="Arial"/>
          <w:b/>
          <w:sz w:val="28"/>
          <w:szCs w:val="28"/>
          <w:u w:val="single"/>
          <w:lang w:val="es-ES"/>
        </w:rPr>
      </w:pPr>
    </w:p>
    <w:p w14:paraId="5BAF2164" w14:textId="4BA1C6B3" w:rsidR="00F462E6" w:rsidRPr="00C50925" w:rsidRDefault="00CE727C" w:rsidP="00A00839">
      <w:pPr>
        <w:pStyle w:val="Body"/>
        <w:ind w:right="339"/>
        <w:jc w:val="both"/>
        <w:rPr>
          <w:rFonts w:ascii="Arial" w:hAnsi="Arial" w:cs="Arial"/>
          <w:b/>
          <w:sz w:val="24"/>
          <w:szCs w:val="24"/>
          <w:lang w:val="es-ES"/>
        </w:rPr>
      </w:pPr>
      <w:r w:rsidRPr="00C50925">
        <w:rPr>
          <w:rFonts w:ascii="Arial" w:hAnsi="Arial" w:cs="Arial"/>
          <w:b/>
          <w:sz w:val="24"/>
          <w:szCs w:val="24"/>
          <w:lang w:val="es-ES"/>
        </w:rPr>
        <w:t xml:space="preserve">FECHA DE </w:t>
      </w:r>
      <w:r w:rsidR="00FC2F3A" w:rsidRPr="00C50925">
        <w:rPr>
          <w:rFonts w:ascii="Arial" w:hAnsi="Arial" w:cs="Arial"/>
          <w:b/>
          <w:sz w:val="24"/>
          <w:szCs w:val="24"/>
          <w:lang w:val="es-ES"/>
        </w:rPr>
        <w:t>CREACIÓN</w:t>
      </w:r>
      <w:r w:rsidR="00004E51" w:rsidRPr="00C50925">
        <w:rPr>
          <w:rFonts w:ascii="Arial" w:hAnsi="Arial" w:cs="Arial"/>
          <w:b/>
          <w:sz w:val="24"/>
          <w:szCs w:val="24"/>
          <w:lang w:val="es-ES"/>
        </w:rPr>
        <w:t xml:space="preserve"> DEL ENTE</w:t>
      </w:r>
    </w:p>
    <w:p w14:paraId="00858783" w14:textId="0D77781A" w:rsidR="00F462E6" w:rsidRPr="00C50925" w:rsidRDefault="00F462E6" w:rsidP="00A00839">
      <w:pPr>
        <w:pStyle w:val="Body"/>
        <w:ind w:right="339"/>
        <w:jc w:val="both"/>
        <w:rPr>
          <w:rFonts w:ascii="Arial" w:hAnsi="Arial" w:cs="Arial"/>
          <w:sz w:val="24"/>
          <w:szCs w:val="24"/>
          <w:lang w:val="es-MX"/>
        </w:rPr>
      </w:pPr>
      <w:r w:rsidRPr="00C50925">
        <w:rPr>
          <w:rFonts w:ascii="Arial" w:hAnsi="Arial" w:cs="Arial"/>
          <w:sz w:val="24"/>
          <w:szCs w:val="24"/>
          <w:lang w:val="es-MX"/>
        </w:rPr>
        <w:t xml:space="preserve">El Instituto Estatal para La Educación de </w:t>
      </w:r>
      <w:r w:rsidR="009B0300" w:rsidRPr="00C50925">
        <w:rPr>
          <w:rFonts w:ascii="Arial" w:hAnsi="Arial" w:cs="Arial"/>
          <w:sz w:val="24"/>
          <w:szCs w:val="24"/>
          <w:lang w:val="es-MX"/>
        </w:rPr>
        <w:t>Jóvenes</w:t>
      </w:r>
      <w:r w:rsidRPr="00C50925">
        <w:rPr>
          <w:rFonts w:ascii="Arial" w:hAnsi="Arial" w:cs="Arial"/>
          <w:sz w:val="24"/>
          <w:szCs w:val="24"/>
          <w:lang w:val="es-MX"/>
        </w:rPr>
        <w:t xml:space="preserve"> y Adultos de Guerrero, se creó mediante Decreto Número 217, publicado en el </w:t>
      </w:r>
      <w:r w:rsidR="009B0300" w:rsidRPr="00C50925">
        <w:rPr>
          <w:rFonts w:ascii="Arial" w:hAnsi="Arial" w:cs="Arial"/>
          <w:sz w:val="24"/>
          <w:szCs w:val="24"/>
          <w:lang w:val="es-MX"/>
        </w:rPr>
        <w:t>periódico</w:t>
      </w:r>
      <w:r w:rsidRPr="00C50925">
        <w:rPr>
          <w:rFonts w:ascii="Arial" w:hAnsi="Arial" w:cs="Arial"/>
          <w:sz w:val="24"/>
          <w:szCs w:val="24"/>
          <w:lang w:val="es-MX"/>
        </w:rPr>
        <w:t xml:space="preserve"> oficial de</w:t>
      </w:r>
      <w:r w:rsidR="000D7986" w:rsidRPr="00C50925">
        <w:rPr>
          <w:rFonts w:ascii="Arial" w:hAnsi="Arial" w:cs="Arial"/>
          <w:sz w:val="24"/>
          <w:szCs w:val="24"/>
          <w:lang w:val="es-MX"/>
        </w:rPr>
        <w:t>l</w:t>
      </w:r>
      <w:r w:rsidRPr="00C50925">
        <w:rPr>
          <w:rFonts w:ascii="Arial" w:hAnsi="Arial" w:cs="Arial"/>
          <w:sz w:val="24"/>
          <w:szCs w:val="24"/>
          <w:lang w:val="es-MX"/>
        </w:rPr>
        <w:t xml:space="preserve"> </w:t>
      </w:r>
      <w:r w:rsidR="000D7986" w:rsidRPr="00C50925">
        <w:rPr>
          <w:rFonts w:ascii="Arial" w:hAnsi="Arial" w:cs="Arial"/>
          <w:sz w:val="24"/>
          <w:szCs w:val="24"/>
          <w:lang w:val="es-MX"/>
        </w:rPr>
        <w:t>G</w:t>
      </w:r>
      <w:r w:rsidRPr="00C50925">
        <w:rPr>
          <w:rFonts w:ascii="Arial" w:hAnsi="Arial" w:cs="Arial"/>
          <w:sz w:val="24"/>
          <w:szCs w:val="24"/>
          <w:lang w:val="es-MX"/>
        </w:rPr>
        <w:t xml:space="preserve">obierno del </w:t>
      </w:r>
      <w:r w:rsidR="000935A3" w:rsidRPr="00C50925">
        <w:rPr>
          <w:rFonts w:ascii="Arial" w:hAnsi="Arial" w:cs="Arial"/>
          <w:sz w:val="24"/>
          <w:szCs w:val="24"/>
          <w:lang w:val="es-MX"/>
        </w:rPr>
        <w:t>Estado No</w:t>
      </w:r>
      <w:r w:rsidRPr="00C50925">
        <w:rPr>
          <w:rFonts w:ascii="Arial" w:hAnsi="Arial" w:cs="Arial"/>
          <w:sz w:val="24"/>
          <w:szCs w:val="24"/>
          <w:lang w:val="es-MX"/>
        </w:rPr>
        <w:t xml:space="preserve">. </w:t>
      </w:r>
      <w:r w:rsidR="000935A3" w:rsidRPr="00C50925">
        <w:rPr>
          <w:rFonts w:ascii="Arial" w:hAnsi="Arial" w:cs="Arial"/>
          <w:sz w:val="24"/>
          <w:szCs w:val="24"/>
          <w:lang w:val="es-MX"/>
        </w:rPr>
        <w:t>25, el</w:t>
      </w:r>
      <w:r w:rsidR="00644B15" w:rsidRPr="00C50925">
        <w:rPr>
          <w:rFonts w:ascii="Arial" w:hAnsi="Arial" w:cs="Arial"/>
          <w:sz w:val="24"/>
          <w:szCs w:val="24"/>
          <w:lang w:val="es-MX"/>
        </w:rPr>
        <w:t xml:space="preserve"> día 19 de </w:t>
      </w:r>
      <w:r w:rsidR="00490A24" w:rsidRPr="00C50925">
        <w:rPr>
          <w:rFonts w:ascii="Arial" w:hAnsi="Arial" w:cs="Arial"/>
          <w:sz w:val="24"/>
          <w:szCs w:val="24"/>
          <w:lang w:val="es-MX"/>
        </w:rPr>
        <w:t>marzo</w:t>
      </w:r>
      <w:r w:rsidR="00644B15" w:rsidRPr="00C50925">
        <w:rPr>
          <w:rFonts w:ascii="Arial" w:hAnsi="Arial" w:cs="Arial"/>
          <w:sz w:val="24"/>
          <w:szCs w:val="24"/>
          <w:lang w:val="es-MX"/>
        </w:rPr>
        <w:t xml:space="preserve"> del 2004.</w:t>
      </w:r>
    </w:p>
    <w:p w14:paraId="6FC1AA8B" w14:textId="77777777" w:rsidR="00644B15" w:rsidRPr="00C50925" w:rsidRDefault="00644B15" w:rsidP="00A00839">
      <w:pPr>
        <w:pStyle w:val="Body"/>
        <w:ind w:right="339"/>
        <w:jc w:val="both"/>
        <w:rPr>
          <w:rFonts w:ascii="Arial" w:hAnsi="Arial" w:cs="Arial"/>
          <w:sz w:val="24"/>
          <w:szCs w:val="24"/>
          <w:lang w:val="es-MX"/>
        </w:rPr>
      </w:pPr>
    </w:p>
    <w:p w14:paraId="57A30760" w14:textId="77777777" w:rsidR="00CE727C" w:rsidRPr="00C50925" w:rsidRDefault="00CE727C" w:rsidP="00944608">
      <w:pPr>
        <w:pStyle w:val="Body"/>
        <w:spacing w:before="16"/>
        <w:ind w:right="342"/>
        <w:jc w:val="both"/>
        <w:rPr>
          <w:rFonts w:ascii="Arial" w:hAnsi="Arial" w:cs="Arial"/>
          <w:b/>
          <w:sz w:val="24"/>
          <w:szCs w:val="24"/>
          <w:lang w:val="es-ES"/>
        </w:rPr>
      </w:pPr>
      <w:r w:rsidRPr="00C50925">
        <w:rPr>
          <w:rFonts w:ascii="Arial" w:hAnsi="Arial" w:cs="Arial"/>
          <w:b/>
          <w:sz w:val="24"/>
          <w:szCs w:val="24"/>
          <w:lang w:val="es-ES"/>
        </w:rPr>
        <w:t>PRINCIPALES CAMBIOS EN SU ESTRUCTURA</w:t>
      </w:r>
      <w:r w:rsidR="00944608" w:rsidRPr="00C50925">
        <w:rPr>
          <w:rFonts w:ascii="Arial" w:hAnsi="Arial" w:cs="Arial"/>
          <w:b/>
          <w:sz w:val="24"/>
          <w:szCs w:val="24"/>
          <w:lang w:val="es-ES"/>
        </w:rPr>
        <w:t xml:space="preserve"> ORGÁNICA</w:t>
      </w:r>
    </w:p>
    <w:p w14:paraId="245EDBA6" w14:textId="23E948D9" w:rsidR="009D2F67" w:rsidRPr="00C50925" w:rsidRDefault="00004E51" w:rsidP="00AE332C">
      <w:pPr>
        <w:pStyle w:val="Body"/>
        <w:spacing w:before="16"/>
        <w:ind w:right="342"/>
        <w:jc w:val="both"/>
        <w:rPr>
          <w:rFonts w:ascii="Arial" w:hAnsi="Arial" w:cs="Arial"/>
          <w:sz w:val="24"/>
          <w:szCs w:val="24"/>
          <w:lang w:val="es-ES"/>
        </w:rPr>
      </w:pPr>
      <w:r w:rsidRPr="00C50925">
        <w:rPr>
          <w:rFonts w:ascii="Arial" w:hAnsi="Arial" w:cs="Arial"/>
          <w:sz w:val="24"/>
          <w:szCs w:val="24"/>
          <w:lang w:val="es-ES"/>
        </w:rPr>
        <w:t>La estructura orgánica del</w:t>
      </w:r>
      <w:r w:rsidR="001359B3" w:rsidRPr="00C50925">
        <w:rPr>
          <w:rFonts w:ascii="Arial" w:hAnsi="Arial" w:cs="Arial"/>
          <w:sz w:val="24"/>
          <w:szCs w:val="24"/>
          <w:lang w:val="es-ES"/>
        </w:rPr>
        <w:t xml:space="preserve"> Instituto Estatal para la Educación de Jóvenes y Adultos de Guerrero, </w:t>
      </w:r>
      <w:r w:rsidR="003F48A4" w:rsidRPr="00C50925">
        <w:rPr>
          <w:rFonts w:ascii="Arial" w:hAnsi="Arial" w:cs="Arial"/>
          <w:sz w:val="24"/>
          <w:szCs w:val="24"/>
          <w:lang w:val="es-ES"/>
        </w:rPr>
        <w:t xml:space="preserve">durante el periodo que nos ocupa, </w:t>
      </w:r>
      <w:r w:rsidR="001359B3" w:rsidRPr="00C50925">
        <w:rPr>
          <w:rFonts w:ascii="Arial" w:hAnsi="Arial" w:cs="Arial"/>
          <w:sz w:val="24"/>
          <w:szCs w:val="24"/>
          <w:lang w:val="es-ES"/>
        </w:rPr>
        <w:t xml:space="preserve">no </w:t>
      </w:r>
      <w:r w:rsidRPr="00C50925">
        <w:rPr>
          <w:rFonts w:ascii="Arial" w:hAnsi="Arial" w:cs="Arial"/>
          <w:sz w:val="24"/>
          <w:szCs w:val="24"/>
          <w:lang w:val="es-ES"/>
        </w:rPr>
        <w:t>registró ningún cambio</w:t>
      </w:r>
      <w:r w:rsidR="004F3726" w:rsidRPr="00C50925">
        <w:rPr>
          <w:rFonts w:ascii="Arial" w:hAnsi="Arial" w:cs="Arial"/>
          <w:sz w:val="24"/>
          <w:szCs w:val="24"/>
          <w:lang w:val="es-ES"/>
        </w:rPr>
        <w:t>, respecto a la autorizada en el año inmediato anterior</w:t>
      </w:r>
      <w:r w:rsidRPr="00C50925">
        <w:rPr>
          <w:rFonts w:ascii="Arial" w:hAnsi="Arial" w:cs="Arial"/>
          <w:sz w:val="24"/>
          <w:szCs w:val="24"/>
          <w:lang w:val="es-ES"/>
        </w:rPr>
        <w:t>.</w:t>
      </w:r>
      <w:r w:rsidR="001359B3" w:rsidRPr="00C50925">
        <w:rPr>
          <w:rFonts w:ascii="Arial" w:hAnsi="Arial" w:cs="Arial"/>
          <w:sz w:val="24"/>
          <w:szCs w:val="24"/>
          <w:lang w:val="es-ES"/>
        </w:rPr>
        <w:t xml:space="preserve"> </w:t>
      </w:r>
    </w:p>
    <w:p w14:paraId="663C06F4" w14:textId="77777777" w:rsidR="009B2BF9" w:rsidRPr="00C50925" w:rsidRDefault="009B2BF9" w:rsidP="00944608">
      <w:pPr>
        <w:pStyle w:val="Body"/>
        <w:ind w:left="-142" w:right="340" w:firstLine="142"/>
        <w:jc w:val="both"/>
        <w:rPr>
          <w:rFonts w:ascii="Arial" w:hAnsi="Arial" w:cs="Arial"/>
          <w:b/>
          <w:sz w:val="28"/>
          <w:szCs w:val="28"/>
          <w:u w:val="single"/>
          <w:lang w:val="es-ES"/>
        </w:rPr>
      </w:pPr>
    </w:p>
    <w:p w14:paraId="21CF837D" w14:textId="77777777" w:rsidR="005A5384" w:rsidRPr="00C50925" w:rsidRDefault="005A5384" w:rsidP="005A5384">
      <w:pPr>
        <w:pStyle w:val="Body"/>
        <w:ind w:right="341"/>
        <w:jc w:val="both"/>
        <w:rPr>
          <w:rFonts w:ascii="Arial" w:hAnsi="Arial" w:cs="Arial"/>
          <w:b/>
          <w:spacing w:val="1"/>
          <w:sz w:val="28"/>
          <w:szCs w:val="28"/>
          <w:u w:val="single"/>
          <w:lang w:val="es-ES"/>
        </w:rPr>
      </w:pPr>
      <w:r w:rsidRPr="00C50925">
        <w:rPr>
          <w:rFonts w:ascii="Arial" w:hAnsi="Arial" w:cs="Arial"/>
          <w:b/>
          <w:spacing w:val="1"/>
          <w:sz w:val="28"/>
          <w:szCs w:val="28"/>
          <w:u w:val="single"/>
          <w:lang w:val="es-ES"/>
        </w:rPr>
        <w:t>2. PANORAMA ECONÓMICO Y FINANCIERO</w:t>
      </w:r>
    </w:p>
    <w:p w14:paraId="30F4232F" w14:textId="77777777" w:rsidR="005A5384" w:rsidRPr="00C50925" w:rsidRDefault="005A5384" w:rsidP="005A5384">
      <w:pPr>
        <w:pStyle w:val="Body"/>
        <w:ind w:right="341"/>
        <w:jc w:val="both"/>
        <w:rPr>
          <w:rFonts w:ascii="Arial" w:hAnsi="Arial" w:cs="Arial"/>
          <w:b/>
          <w:spacing w:val="1"/>
          <w:sz w:val="28"/>
          <w:szCs w:val="28"/>
          <w:u w:val="single"/>
          <w:lang w:val="es-ES"/>
        </w:rPr>
      </w:pPr>
    </w:p>
    <w:p w14:paraId="20F69493" w14:textId="77777777" w:rsidR="005A5384" w:rsidRDefault="005A5384" w:rsidP="005A5384">
      <w:pPr>
        <w:ind w:right="281"/>
        <w:jc w:val="both"/>
        <w:rPr>
          <w:rFonts w:ascii="Arial" w:hAnsi="Arial" w:cs="Arial"/>
          <w:sz w:val="24"/>
          <w:szCs w:val="24"/>
          <w:lang w:val="es-MX"/>
        </w:rPr>
      </w:pPr>
      <w:r w:rsidRPr="00B7651B">
        <w:rPr>
          <w:rFonts w:ascii="Arial" w:hAnsi="Arial" w:cs="Arial"/>
          <w:sz w:val="24"/>
          <w:szCs w:val="24"/>
          <w:lang w:val="es-MX"/>
        </w:rPr>
        <w:t xml:space="preserve">El artículo 3o. de la Constitución Política de los Estados Unidos Mexicanos establece que toda persona tiene derecho a la educación; la Ley General de Educación en su artículo 14 fracción II reconoce a las niñas, niños, adolescentes, jóvenes y adultos como sujetos de la educación, prioridad del Sistema Educativo Nacional, en sus artículos 70 y 71, dispone que la educación para personas adultas será considerada una educación a lo largo de la vida y está destinada </w:t>
      </w:r>
      <w:r w:rsidRPr="00B7651B">
        <w:rPr>
          <w:rFonts w:ascii="Arial" w:hAnsi="Arial" w:cs="Arial"/>
          <w:sz w:val="24"/>
          <w:szCs w:val="24"/>
          <w:lang w:val="es-MX"/>
        </w:rPr>
        <w:lastRenderedPageBreak/>
        <w:t xml:space="preserve">a la población de 15 años o más que no hayan cursado o concluido la educación primaria y secundaria. </w:t>
      </w:r>
    </w:p>
    <w:p w14:paraId="2EAE7E5B" w14:textId="77777777" w:rsidR="005A5384" w:rsidRPr="00B7651B" w:rsidRDefault="005A5384" w:rsidP="005A5384">
      <w:pPr>
        <w:ind w:right="281"/>
        <w:jc w:val="both"/>
        <w:rPr>
          <w:rFonts w:ascii="Arial" w:hAnsi="Arial" w:cs="Arial"/>
          <w:sz w:val="24"/>
          <w:szCs w:val="24"/>
          <w:lang w:val="es-MX"/>
        </w:rPr>
      </w:pPr>
    </w:p>
    <w:p w14:paraId="77323050" w14:textId="77777777" w:rsidR="005A5384" w:rsidRDefault="005A5384" w:rsidP="005A5384">
      <w:pPr>
        <w:ind w:right="281"/>
        <w:jc w:val="both"/>
        <w:rPr>
          <w:rFonts w:ascii="Arial" w:hAnsi="Arial" w:cs="Arial"/>
          <w:sz w:val="24"/>
          <w:szCs w:val="24"/>
          <w:lang w:val="es-MX"/>
        </w:rPr>
      </w:pPr>
      <w:r w:rsidRPr="00B7651B">
        <w:rPr>
          <w:rFonts w:ascii="Arial" w:hAnsi="Arial" w:cs="Arial"/>
          <w:sz w:val="24"/>
          <w:szCs w:val="24"/>
          <w:lang w:val="es-MX"/>
        </w:rPr>
        <w:t>El I</w:t>
      </w:r>
      <w:r>
        <w:rPr>
          <w:rFonts w:ascii="Arial" w:hAnsi="Arial" w:cs="Arial"/>
          <w:sz w:val="24"/>
          <w:szCs w:val="24"/>
          <w:lang w:val="es-MX"/>
        </w:rPr>
        <w:t>nstituto Nacional para la Educación de los Adultos (I</w:t>
      </w:r>
      <w:r w:rsidRPr="00B7651B">
        <w:rPr>
          <w:rFonts w:ascii="Arial" w:hAnsi="Arial" w:cs="Arial"/>
          <w:sz w:val="24"/>
          <w:szCs w:val="24"/>
          <w:lang w:val="es-MX"/>
        </w:rPr>
        <w:t>NEA</w:t>
      </w:r>
      <w:r>
        <w:rPr>
          <w:rFonts w:ascii="Arial" w:hAnsi="Arial" w:cs="Arial"/>
          <w:sz w:val="24"/>
          <w:szCs w:val="24"/>
          <w:lang w:val="es-MX"/>
        </w:rPr>
        <w:t>)</w:t>
      </w:r>
      <w:r w:rsidRPr="00B7651B">
        <w:rPr>
          <w:rFonts w:ascii="Arial" w:hAnsi="Arial" w:cs="Arial"/>
          <w:sz w:val="24"/>
          <w:szCs w:val="24"/>
          <w:lang w:val="es-MX"/>
        </w:rPr>
        <w:t xml:space="preserve"> tiene como objeto promover y realizar acciones para organizar e impartir la educación para adultos, a través de la prestación de los servicios de alfabetización, educación primaria, secundaria, </w:t>
      </w:r>
      <w:r>
        <w:rPr>
          <w:rFonts w:ascii="Arial" w:hAnsi="Arial" w:cs="Arial"/>
          <w:sz w:val="24"/>
          <w:szCs w:val="24"/>
          <w:lang w:val="es-MX"/>
        </w:rPr>
        <w:t xml:space="preserve">y </w:t>
      </w:r>
      <w:r w:rsidRPr="00B7651B">
        <w:rPr>
          <w:rFonts w:ascii="Arial" w:hAnsi="Arial" w:cs="Arial"/>
          <w:sz w:val="24"/>
          <w:szCs w:val="24"/>
          <w:lang w:val="es-MX"/>
        </w:rPr>
        <w:t>la formación para el trabajo</w:t>
      </w:r>
      <w:r>
        <w:rPr>
          <w:rFonts w:ascii="Arial" w:hAnsi="Arial" w:cs="Arial"/>
          <w:sz w:val="24"/>
          <w:szCs w:val="24"/>
          <w:lang w:val="es-MX"/>
        </w:rPr>
        <w:t>.</w:t>
      </w:r>
      <w:r w:rsidRPr="00B7651B">
        <w:rPr>
          <w:rFonts w:ascii="Arial" w:hAnsi="Arial" w:cs="Arial"/>
          <w:sz w:val="24"/>
          <w:szCs w:val="24"/>
          <w:lang w:val="es-MX"/>
        </w:rPr>
        <w:t xml:space="preserve"> apoyándose en la participación y la solidaridad </w:t>
      </w:r>
      <w:r>
        <w:rPr>
          <w:rFonts w:ascii="Arial" w:hAnsi="Arial" w:cs="Arial"/>
          <w:sz w:val="24"/>
          <w:szCs w:val="24"/>
          <w:lang w:val="es-MX"/>
        </w:rPr>
        <w:t>ciudadana</w:t>
      </w:r>
      <w:r w:rsidRPr="00B7651B">
        <w:rPr>
          <w:rFonts w:ascii="Arial" w:hAnsi="Arial" w:cs="Arial"/>
          <w:sz w:val="24"/>
          <w:szCs w:val="24"/>
          <w:lang w:val="es-MX"/>
        </w:rPr>
        <w:t xml:space="preserve">. </w:t>
      </w:r>
    </w:p>
    <w:p w14:paraId="5B74634C" w14:textId="77777777" w:rsidR="005A5384" w:rsidRDefault="005A5384" w:rsidP="005A5384">
      <w:pPr>
        <w:ind w:right="281"/>
        <w:jc w:val="both"/>
        <w:rPr>
          <w:rFonts w:ascii="Arial" w:hAnsi="Arial" w:cs="Arial"/>
          <w:sz w:val="24"/>
          <w:szCs w:val="24"/>
          <w:lang w:val="es-MX"/>
        </w:rPr>
      </w:pPr>
    </w:p>
    <w:p w14:paraId="1B124CBA" w14:textId="77777777" w:rsidR="005A5384" w:rsidRPr="00B7651B" w:rsidRDefault="005A5384" w:rsidP="005A5384">
      <w:pPr>
        <w:ind w:right="281"/>
        <w:jc w:val="both"/>
        <w:rPr>
          <w:rFonts w:ascii="Arial" w:hAnsi="Arial" w:cs="Arial"/>
          <w:sz w:val="24"/>
          <w:szCs w:val="24"/>
          <w:lang w:val="es-MX"/>
        </w:rPr>
      </w:pPr>
      <w:r w:rsidRPr="00B7651B">
        <w:rPr>
          <w:rFonts w:ascii="Arial" w:hAnsi="Arial" w:cs="Arial"/>
          <w:sz w:val="24"/>
          <w:szCs w:val="24"/>
          <w:lang w:val="es-MX"/>
        </w:rPr>
        <w:t xml:space="preserve">El Instituto Nacional para la Educación de los Adultos (INEA) y los Institutos Estatales para la Educación de los Adultos (IEEA), podrán establecer alianzas con personas físicas o morales para potenciar el alcance de los servicios educativos ofrecidos, enfatizando en la atención de las necesidades actuales y de largo plazo de la población en rezago educativo, resaltando la corresponsabilidad social con la educación de excelencia para con este sector de la población. </w:t>
      </w:r>
    </w:p>
    <w:p w14:paraId="2816478D" w14:textId="77777777" w:rsidR="005A5384" w:rsidRDefault="005A5384" w:rsidP="005A5384">
      <w:pPr>
        <w:pStyle w:val="Body"/>
        <w:ind w:right="281"/>
        <w:jc w:val="both"/>
        <w:rPr>
          <w:rFonts w:ascii="Arial" w:hAnsi="Arial" w:cs="Arial"/>
          <w:sz w:val="24"/>
          <w:szCs w:val="24"/>
          <w:lang w:val="es-MX"/>
        </w:rPr>
      </w:pPr>
    </w:p>
    <w:p w14:paraId="79C3A6BD" w14:textId="77777777" w:rsidR="005A5384" w:rsidRPr="00B7651B" w:rsidRDefault="005A5384" w:rsidP="005A5384">
      <w:pPr>
        <w:pStyle w:val="Body"/>
        <w:ind w:right="281"/>
        <w:jc w:val="both"/>
        <w:rPr>
          <w:rFonts w:ascii="Arial" w:hAnsi="Arial" w:cs="Arial"/>
          <w:sz w:val="24"/>
          <w:szCs w:val="24"/>
          <w:lang w:val="es-MX"/>
        </w:rPr>
      </w:pPr>
      <w:r w:rsidRPr="00B7651B">
        <w:rPr>
          <w:rFonts w:ascii="Arial" w:hAnsi="Arial" w:cs="Arial"/>
          <w:sz w:val="24"/>
          <w:szCs w:val="24"/>
          <w:lang w:val="es-MX"/>
        </w:rPr>
        <w:t xml:space="preserve">En ese contexto, y conforme al artículo 42 de la Ley de Coordinación Fiscal, los recursos federales que reciben las Entidades Federativas, para prestar los servicios de educación tecnológica y de adultos, se </w:t>
      </w:r>
      <w:r>
        <w:rPr>
          <w:rFonts w:ascii="Arial" w:hAnsi="Arial" w:cs="Arial"/>
          <w:sz w:val="24"/>
          <w:szCs w:val="24"/>
          <w:lang w:val="es-MX"/>
        </w:rPr>
        <w:t>canalizan</w:t>
      </w:r>
      <w:r w:rsidRPr="00B7651B">
        <w:rPr>
          <w:rFonts w:ascii="Arial" w:hAnsi="Arial" w:cs="Arial"/>
          <w:sz w:val="24"/>
          <w:szCs w:val="24"/>
          <w:lang w:val="es-MX"/>
        </w:rPr>
        <w:t xml:space="preserve"> de conformidad con los convenios de coordinación suscritos con el Ejecutivo Federal, en materia de transferencia de los recursos financieros para la prestación de esos servicios.</w:t>
      </w:r>
    </w:p>
    <w:p w14:paraId="61E09B8A" w14:textId="77777777" w:rsidR="005A5384" w:rsidRPr="00B7651B" w:rsidRDefault="005A5384" w:rsidP="005A5384">
      <w:pPr>
        <w:ind w:right="281"/>
        <w:jc w:val="both"/>
        <w:rPr>
          <w:rFonts w:ascii="Arial" w:hAnsi="Arial" w:cs="Arial"/>
          <w:sz w:val="24"/>
          <w:szCs w:val="24"/>
          <w:lang w:val="es-MX"/>
        </w:rPr>
      </w:pPr>
    </w:p>
    <w:p w14:paraId="00BBF925" w14:textId="77777777" w:rsidR="005A5384" w:rsidRDefault="005A5384" w:rsidP="005A5384">
      <w:pPr>
        <w:ind w:right="281"/>
        <w:jc w:val="both"/>
        <w:rPr>
          <w:rFonts w:ascii="Arial" w:hAnsi="Arial" w:cs="Arial"/>
          <w:sz w:val="24"/>
          <w:szCs w:val="24"/>
          <w:lang w:val="es-MX"/>
        </w:rPr>
      </w:pPr>
      <w:r w:rsidRPr="00B7651B">
        <w:rPr>
          <w:rFonts w:ascii="Arial" w:hAnsi="Arial" w:cs="Arial"/>
          <w:spacing w:val="1"/>
          <w:sz w:val="24"/>
          <w:szCs w:val="24"/>
          <w:lang w:val="es-ES"/>
        </w:rPr>
        <w:t xml:space="preserve">En consecuencia, el Instituto Estatal para la Educación de Jóvenes y Adultos de Guerrero, como resultado de la aplicación de las nuevas políticas en materia financiera, </w:t>
      </w:r>
      <w:r w:rsidRPr="00B7651B">
        <w:rPr>
          <w:rFonts w:ascii="Arial" w:hAnsi="Arial" w:cs="Arial"/>
          <w:sz w:val="24"/>
          <w:szCs w:val="24"/>
          <w:lang w:val="es-MX"/>
        </w:rPr>
        <w:t>opera mediante un presupuesto autorizado por su H. Junta de Gobierno, el cual es ejercido a través de la emisión de cheques y transferencias bancarias. El Instituto está obligado a cumplir con los criterios de legalidad, honestidad, eficiencia, eficacia, economía, racionalidad, austeridad, transparencia, control, rendición de cuentas y equidad de género, de acuerdo a la normatividad que establece la Ley Federal de Presupuesto y Responsabilidad Hacendaria y su Reglamento, al Decreto de Presupuesto de Egresos de la Federación para el ejercicio fiscal 2023, y al  Decreto Número 424 del Presupuesto de Egresos del Estado de Guerrero para el ejercicio fiscal 2023, publicado en el Periódico Oficial del Estado de Guerrero, Edición 103, de fecha 27 de diciembre de 2022.</w:t>
      </w:r>
    </w:p>
    <w:p w14:paraId="4651A528" w14:textId="77777777" w:rsidR="005A5384" w:rsidRPr="00B7651B" w:rsidRDefault="005A5384" w:rsidP="005A5384">
      <w:pPr>
        <w:ind w:right="281"/>
        <w:jc w:val="both"/>
        <w:rPr>
          <w:rFonts w:ascii="Arial" w:hAnsi="Arial" w:cs="Arial"/>
          <w:sz w:val="24"/>
          <w:szCs w:val="24"/>
          <w:lang w:val="es-MX"/>
        </w:rPr>
      </w:pPr>
    </w:p>
    <w:p w14:paraId="4539C985" w14:textId="77777777" w:rsidR="005A5384" w:rsidRDefault="005A5384" w:rsidP="005A5384">
      <w:pPr>
        <w:ind w:right="281"/>
        <w:jc w:val="both"/>
        <w:rPr>
          <w:rFonts w:ascii="Arial" w:hAnsi="Arial" w:cs="Arial"/>
          <w:sz w:val="24"/>
          <w:szCs w:val="24"/>
          <w:lang w:val="es-MX"/>
        </w:rPr>
      </w:pPr>
      <w:r w:rsidRPr="00B7651B">
        <w:rPr>
          <w:rFonts w:ascii="Arial" w:hAnsi="Arial" w:cs="Arial"/>
          <w:sz w:val="24"/>
          <w:szCs w:val="24"/>
          <w:lang w:val="es-MX"/>
        </w:rPr>
        <w:t xml:space="preserve">Los recursos que obtiene el Organismo provienen de ingresos por transferencias del Gobierno del Estado, </w:t>
      </w:r>
      <w:r>
        <w:rPr>
          <w:rFonts w:ascii="Arial" w:hAnsi="Arial" w:cs="Arial"/>
          <w:sz w:val="24"/>
          <w:szCs w:val="24"/>
          <w:lang w:val="es-MX"/>
        </w:rPr>
        <w:t>en las que se integran recursos del</w:t>
      </w:r>
      <w:r w:rsidRPr="00B7651B">
        <w:rPr>
          <w:rFonts w:ascii="Arial" w:hAnsi="Arial" w:cs="Arial"/>
          <w:sz w:val="24"/>
          <w:szCs w:val="24"/>
          <w:lang w:val="es-MX"/>
        </w:rPr>
        <w:t xml:space="preserve"> Ramo 33 (Fondo de Aportaciones para la Educación Tecnológica y de Adultos), del Ramo 11 (Educación), Inversión Estatal Directa y, ocasionalmente de Recursos Extraordinarios para Contingencias Económicas; estos recursos son para sufragar gastos de operación, conforme al presupuesto autorizado para cada ejercicio fiscal. </w:t>
      </w:r>
    </w:p>
    <w:p w14:paraId="54F4DE63" w14:textId="77777777" w:rsidR="005A5384" w:rsidRPr="00B7651B" w:rsidRDefault="005A5384" w:rsidP="005A5384">
      <w:pPr>
        <w:ind w:right="281"/>
        <w:jc w:val="both"/>
        <w:rPr>
          <w:rFonts w:ascii="Arial" w:hAnsi="Arial" w:cs="Arial"/>
          <w:sz w:val="24"/>
          <w:szCs w:val="24"/>
          <w:lang w:val="es-MX"/>
        </w:rPr>
      </w:pPr>
    </w:p>
    <w:p w14:paraId="51046B75" w14:textId="77777777" w:rsidR="005A5384" w:rsidRPr="00B7651B" w:rsidRDefault="005A5384" w:rsidP="005A5384">
      <w:pPr>
        <w:ind w:right="281"/>
        <w:jc w:val="both"/>
        <w:rPr>
          <w:rFonts w:ascii="Arial" w:hAnsi="Arial" w:cs="Arial"/>
          <w:sz w:val="24"/>
          <w:szCs w:val="24"/>
          <w:lang w:val="es-MX"/>
        </w:rPr>
      </w:pPr>
      <w:r w:rsidRPr="00B7651B">
        <w:rPr>
          <w:rFonts w:ascii="Arial" w:hAnsi="Arial" w:cs="Arial"/>
          <w:sz w:val="24"/>
          <w:szCs w:val="24"/>
          <w:lang w:val="es-MX"/>
        </w:rPr>
        <w:t>Al Instituto Estatal para la Educación de Jóvenes y Adultos de Guerrero</w:t>
      </w:r>
      <w:r>
        <w:rPr>
          <w:rFonts w:ascii="Arial" w:hAnsi="Arial" w:cs="Arial"/>
          <w:sz w:val="24"/>
          <w:szCs w:val="24"/>
          <w:lang w:val="es-MX"/>
        </w:rPr>
        <w:t>,</w:t>
      </w:r>
      <w:r w:rsidRPr="00B7651B">
        <w:rPr>
          <w:rFonts w:ascii="Arial" w:hAnsi="Arial" w:cs="Arial"/>
          <w:sz w:val="24"/>
          <w:szCs w:val="24"/>
          <w:lang w:val="es-MX"/>
        </w:rPr>
        <w:t xml:space="preserve"> le son aplicables las normas y disposiciones establecidas en la Ley General de Contabilidad Gubernamental, y las emitidas por el Consejo Nacional de Armonización Contable, bajo las cuales opera como organismo de la Administración Pública Estatal, y son el fundamento para reunir, clasificar, registrar y reportar la información presupuestal; el registro contable</w:t>
      </w:r>
      <w:r>
        <w:rPr>
          <w:rFonts w:ascii="Arial" w:hAnsi="Arial" w:cs="Arial"/>
          <w:sz w:val="24"/>
          <w:szCs w:val="24"/>
          <w:lang w:val="es-MX"/>
        </w:rPr>
        <w:t>-presupuestal</w:t>
      </w:r>
      <w:r w:rsidRPr="00B7651B">
        <w:rPr>
          <w:rFonts w:ascii="Arial" w:hAnsi="Arial" w:cs="Arial"/>
          <w:sz w:val="24"/>
          <w:szCs w:val="24"/>
          <w:lang w:val="es-MX"/>
        </w:rPr>
        <w:t xml:space="preserve"> de las operaciones del Instituto</w:t>
      </w:r>
      <w:r>
        <w:rPr>
          <w:rFonts w:ascii="Arial" w:hAnsi="Arial" w:cs="Arial"/>
          <w:sz w:val="24"/>
          <w:szCs w:val="24"/>
          <w:lang w:val="es-MX"/>
        </w:rPr>
        <w:t>,</w:t>
      </w:r>
      <w:r w:rsidRPr="00B7651B">
        <w:rPr>
          <w:rFonts w:ascii="Arial" w:hAnsi="Arial" w:cs="Arial"/>
          <w:sz w:val="24"/>
          <w:szCs w:val="24"/>
          <w:lang w:val="es-MX"/>
        </w:rPr>
        <w:t xml:space="preserve"> se realiza en cuentas de orden, de acuerdo con los Postulados Básicos de Contabilidad Gubernamental, así como de las normas, manuales e instructivos emitidos por las autoridades administrativas y normativas del Sector Público Estatal y Federal.</w:t>
      </w:r>
    </w:p>
    <w:p w14:paraId="319B4C22" w14:textId="77777777" w:rsidR="005A5384" w:rsidRPr="00B7651B" w:rsidRDefault="005A5384" w:rsidP="005A5384">
      <w:pPr>
        <w:ind w:right="281"/>
        <w:jc w:val="both"/>
        <w:rPr>
          <w:rFonts w:ascii="Arial" w:hAnsi="Arial" w:cs="Arial"/>
          <w:sz w:val="24"/>
          <w:szCs w:val="24"/>
          <w:lang w:val="es-MX"/>
        </w:rPr>
      </w:pPr>
      <w:r w:rsidRPr="00B7651B">
        <w:rPr>
          <w:rFonts w:ascii="Arial" w:hAnsi="Arial" w:cs="Arial"/>
          <w:sz w:val="24"/>
          <w:szCs w:val="24"/>
          <w:lang w:val="es-MX"/>
        </w:rPr>
        <w:lastRenderedPageBreak/>
        <w:t>Se tiene implementado un sistema de control presupuestal que incluye el presupuesto asignado por partida, así como los compromisos y el ejercicio del mismo. El presupuesto autorizado, así como sus ampliaciones y reducciones, se afectan a nivel partida y programa presupuestario, y conforme al Clasificador por Objeto del Gasto a que nos obliga la Ley General de Contabilidad Gubernamental, las afectaciones presupuestales se efectúan entre las claves presupuestales autorizadas</w:t>
      </w:r>
      <w:r>
        <w:rPr>
          <w:rFonts w:ascii="Arial" w:hAnsi="Arial" w:cs="Arial"/>
          <w:sz w:val="24"/>
          <w:szCs w:val="24"/>
          <w:lang w:val="es-MX"/>
        </w:rPr>
        <w:t>, a nivel partida específica del gasto</w:t>
      </w:r>
      <w:r w:rsidRPr="00B7651B">
        <w:rPr>
          <w:rFonts w:ascii="Arial" w:hAnsi="Arial" w:cs="Arial"/>
          <w:sz w:val="24"/>
          <w:szCs w:val="24"/>
          <w:lang w:val="es-MX"/>
        </w:rPr>
        <w:t>.  La información de la Cuenta Pública se obtiene de los registros y controles institucionales, atendiendo a las agrupaciones</w:t>
      </w:r>
      <w:r>
        <w:rPr>
          <w:rFonts w:ascii="Arial" w:hAnsi="Arial" w:cs="Arial"/>
          <w:sz w:val="24"/>
          <w:szCs w:val="24"/>
          <w:lang w:val="es-MX"/>
        </w:rPr>
        <w:t xml:space="preserve"> contables</w:t>
      </w:r>
      <w:r w:rsidRPr="00B7651B">
        <w:rPr>
          <w:rFonts w:ascii="Arial" w:hAnsi="Arial" w:cs="Arial"/>
          <w:sz w:val="24"/>
          <w:szCs w:val="24"/>
          <w:lang w:val="es-MX"/>
        </w:rPr>
        <w:t xml:space="preserve"> que establecen los lineamientos para el ejercicio del presupuesto 2023, conciliándose con la información de la contabilidad financiera</w:t>
      </w:r>
      <w:r>
        <w:rPr>
          <w:rFonts w:ascii="Arial" w:hAnsi="Arial" w:cs="Arial"/>
          <w:sz w:val="24"/>
          <w:szCs w:val="24"/>
          <w:lang w:val="es-MX"/>
        </w:rPr>
        <w:t>.</w:t>
      </w:r>
    </w:p>
    <w:p w14:paraId="2DC48C05" w14:textId="77777777" w:rsidR="005A5384" w:rsidRPr="00C50925" w:rsidRDefault="005A5384" w:rsidP="005A5384">
      <w:pPr>
        <w:jc w:val="both"/>
        <w:rPr>
          <w:rFonts w:ascii="Arial" w:hAnsi="Arial" w:cs="Arial"/>
          <w:sz w:val="24"/>
          <w:szCs w:val="24"/>
          <w:lang w:val="es-MX"/>
        </w:rPr>
      </w:pPr>
    </w:p>
    <w:p w14:paraId="683C6339" w14:textId="77777777" w:rsidR="005A5384" w:rsidRPr="00C50925" w:rsidRDefault="005A5384" w:rsidP="005A5384">
      <w:pPr>
        <w:pStyle w:val="Body"/>
        <w:ind w:right="341"/>
        <w:jc w:val="both"/>
        <w:rPr>
          <w:rFonts w:ascii="Arial" w:hAnsi="Arial" w:cs="Arial"/>
          <w:sz w:val="24"/>
          <w:szCs w:val="24"/>
          <w:lang w:val="es-MX"/>
        </w:rPr>
      </w:pPr>
    </w:p>
    <w:p w14:paraId="3031F974" w14:textId="77777777" w:rsidR="001546DD" w:rsidRDefault="005A5384" w:rsidP="005A5384">
      <w:pPr>
        <w:pStyle w:val="Body"/>
        <w:ind w:right="341"/>
        <w:jc w:val="both"/>
        <w:rPr>
          <w:rFonts w:ascii="Arial" w:hAnsi="Arial" w:cs="Arial"/>
          <w:b/>
          <w:bCs/>
          <w:spacing w:val="1"/>
          <w:sz w:val="24"/>
          <w:szCs w:val="24"/>
          <w:lang w:val="es-ES"/>
        </w:rPr>
      </w:pPr>
      <w:r w:rsidRPr="003F3520">
        <w:rPr>
          <w:rFonts w:ascii="Arial" w:hAnsi="Arial" w:cs="Arial"/>
          <w:spacing w:val="1"/>
          <w:sz w:val="24"/>
          <w:szCs w:val="24"/>
          <w:lang w:val="es-MX"/>
        </w:rPr>
        <w:t>E</w:t>
      </w:r>
      <w:r w:rsidRPr="003F3520">
        <w:rPr>
          <w:rFonts w:ascii="Arial" w:hAnsi="Arial" w:cs="Arial"/>
          <w:spacing w:val="1"/>
          <w:sz w:val="24"/>
          <w:szCs w:val="24"/>
          <w:lang w:val="es-ES"/>
        </w:rPr>
        <w:t>l Instituto Estatal para la Educación de Jóvenes y Adultos de Guerrero, inicia sus funciones en base a un presupuesto</w:t>
      </w:r>
      <w:r w:rsidRPr="00C50925">
        <w:rPr>
          <w:rFonts w:ascii="Arial" w:hAnsi="Arial" w:cs="Arial"/>
          <w:spacing w:val="1"/>
          <w:sz w:val="24"/>
          <w:szCs w:val="24"/>
          <w:lang w:val="es-ES"/>
        </w:rPr>
        <w:t xml:space="preserve"> anual aprobado para el ejercicio fiscal 202</w:t>
      </w:r>
      <w:r>
        <w:rPr>
          <w:rFonts w:ascii="Arial" w:hAnsi="Arial" w:cs="Arial"/>
          <w:spacing w:val="1"/>
          <w:sz w:val="24"/>
          <w:szCs w:val="24"/>
          <w:lang w:val="es-ES"/>
        </w:rPr>
        <w:t>3</w:t>
      </w:r>
      <w:r w:rsidRPr="00C50925">
        <w:rPr>
          <w:rFonts w:ascii="Arial" w:hAnsi="Arial" w:cs="Arial"/>
          <w:spacing w:val="1"/>
          <w:sz w:val="24"/>
          <w:szCs w:val="24"/>
          <w:lang w:val="es-ES"/>
        </w:rPr>
        <w:t xml:space="preserve">, de </w:t>
      </w:r>
      <w:r w:rsidRPr="000F77E5">
        <w:rPr>
          <w:rFonts w:ascii="Arial" w:hAnsi="Arial" w:cs="Arial"/>
          <w:spacing w:val="1"/>
          <w:sz w:val="24"/>
          <w:szCs w:val="24"/>
          <w:lang w:val="es-ES"/>
        </w:rPr>
        <w:t>$</w:t>
      </w:r>
      <w:r w:rsidRPr="000F77E5">
        <w:rPr>
          <w:rFonts w:ascii="Arial" w:hAnsi="Arial" w:cs="Arial"/>
          <w:b/>
          <w:bCs/>
          <w:spacing w:val="1"/>
          <w:sz w:val="24"/>
          <w:szCs w:val="24"/>
          <w:lang w:val="es-ES"/>
        </w:rPr>
        <w:t xml:space="preserve"> 167,867,530</w:t>
      </w:r>
      <w:r w:rsidR="001546DD">
        <w:rPr>
          <w:rFonts w:ascii="Arial" w:hAnsi="Arial" w:cs="Arial"/>
          <w:b/>
          <w:bCs/>
          <w:spacing w:val="1"/>
          <w:sz w:val="24"/>
          <w:szCs w:val="24"/>
          <w:lang w:val="es-ES"/>
        </w:rPr>
        <w:t xml:space="preserve">.00 </w:t>
      </w:r>
    </w:p>
    <w:p w14:paraId="6FB75F84" w14:textId="640508DD" w:rsidR="005A5384" w:rsidRPr="00C50925" w:rsidRDefault="005A5384" w:rsidP="005A5384">
      <w:pPr>
        <w:pStyle w:val="Body"/>
        <w:ind w:right="341"/>
        <w:jc w:val="both"/>
        <w:rPr>
          <w:rFonts w:ascii="Arial" w:hAnsi="Arial" w:cs="Arial"/>
          <w:b/>
          <w:bCs/>
          <w:spacing w:val="1"/>
          <w:sz w:val="24"/>
          <w:szCs w:val="24"/>
          <w:lang w:val="es-ES"/>
        </w:rPr>
      </w:pPr>
      <w:r>
        <w:rPr>
          <w:rFonts w:ascii="Arial" w:hAnsi="Arial" w:cs="Arial"/>
          <w:b/>
          <w:bCs/>
          <w:spacing w:val="1"/>
          <w:sz w:val="24"/>
          <w:szCs w:val="24"/>
          <w:lang w:val="es-ES"/>
        </w:rPr>
        <w:t>pesos</w:t>
      </w:r>
      <w:r w:rsidRPr="000F77E5">
        <w:rPr>
          <w:rFonts w:ascii="Arial" w:hAnsi="Arial" w:cs="Arial"/>
          <w:b/>
          <w:bCs/>
          <w:spacing w:val="1"/>
          <w:sz w:val="24"/>
          <w:szCs w:val="24"/>
          <w:lang w:val="es-ES"/>
        </w:rPr>
        <w:t>.</w:t>
      </w:r>
    </w:p>
    <w:p w14:paraId="68D834AD" w14:textId="77777777" w:rsidR="005A5384" w:rsidRDefault="005A5384" w:rsidP="005A5384">
      <w:pPr>
        <w:pStyle w:val="Body"/>
        <w:ind w:right="341"/>
        <w:jc w:val="both"/>
        <w:rPr>
          <w:rFonts w:ascii="Arial" w:hAnsi="Arial" w:cs="Arial"/>
          <w:spacing w:val="1"/>
          <w:sz w:val="24"/>
          <w:szCs w:val="24"/>
          <w:lang w:val="es-ES"/>
        </w:rPr>
      </w:pPr>
      <w:r w:rsidRPr="00C50925">
        <w:rPr>
          <w:rFonts w:ascii="Arial" w:hAnsi="Arial" w:cs="Arial"/>
          <w:spacing w:val="1"/>
          <w:sz w:val="24"/>
          <w:szCs w:val="24"/>
          <w:lang w:val="es-ES"/>
        </w:rPr>
        <w:t xml:space="preserve">Estos fondos son programados para su ministración mensual de acuerdo a la calendarización determinada por el INEA y por la SEFINA del Gobierno del Estado de Guerrero, y son ejercidos para el cumplimiento de los objetivos, plasmados en </w:t>
      </w:r>
      <w:r>
        <w:rPr>
          <w:rFonts w:ascii="Arial" w:hAnsi="Arial" w:cs="Arial"/>
          <w:spacing w:val="1"/>
          <w:sz w:val="24"/>
          <w:szCs w:val="24"/>
          <w:lang w:val="es-ES"/>
        </w:rPr>
        <w:t>sus</w:t>
      </w:r>
      <w:r w:rsidRPr="00C50925">
        <w:rPr>
          <w:rFonts w:ascii="Arial" w:hAnsi="Arial" w:cs="Arial"/>
          <w:spacing w:val="1"/>
          <w:sz w:val="24"/>
          <w:szCs w:val="24"/>
          <w:lang w:val="es-ES"/>
        </w:rPr>
        <w:t xml:space="preserve"> planes y programas</w:t>
      </w:r>
      <w:r>
        <w:rPr>
          <w:rFonts w:ascii="Arial" w:hAnsi="Arial" w:cs="Arial"/>
          <w:spacing w:val="1"/>
          <w:sz w:val="24"/>
          <w:szCs w:val="24"/>
          <w:lang w:val="es-ES"/>
        </w:rPr>
        <w:t xml:space="preserve"> anuales</w:t>
      </w:r>
      <w:r w:rsidRPr="00C50925">
        <w:rPr>
          <w:rFonts w:ascii="Arial" w:hAnsi="Arial" w:cs="Arial"/>
          <w:spacing w:val="1"/>
          <w:sz w:val="24"/>
          <w:szCs w:val="24"/>
          <w:lang w:val="es-ES"/>
        </w:rPr>
        <w:t>.</w:t>
      </w:r>
    </w:p>
    <w:p w14:paraId="4969B613" w14:textId="77777777" w:rsidR="005A5384" w:rsidRPr="00C50925" w:rsidRDefault="005A5384" w:rsidP="005A5384">
      <w:pPr>
        <w:pStyle w:val="Body"/>
        <w:ind w:right="341"/>
        <w:jc w:val="both"/>
        <w:rPr>
          <w:rFonts w:ascii="Arial" w:hAnsi="Arial" w:cs="Arial"/>
          <w:spacing w:val="1"/>
          <w:sz w:val="24"/>
          <w:szCs w:val="24"/>
          <w:lang w:val="es-ES"/>
        </w:rPr>
      </w:pPr>
    </w:p>
    <w:p w14:paraId="777ADFF3" w14:textId="0A82322A" w:rsidR="005A5384" w:rsidRPr="0075611B" w:rsidRDefault="005A5384" w:rsidP="005A5384">
      <w:pPr>
        <w:pStyle w:val="Body"/>
        <w:spacing w:before="44"/>
        <w:ind w:right="-20"/>
        <w:jc w:val="both"/>
        <w:rPr>
          <w:rFonts w:ascii="Arial" w:hAnsi="Arial" w:cs="Arial"/>
          <w:b/>
          <w:bCs/>
          <w:sz w:val="24"/>
          <w:szCs w:val="24"/>
          <w:lang w:val="es-ES"/>
        </w:rPr>
      </w:pPr>
      <w:r w:rsidRPr="009A1AA3">
        <w:rPr>
          <w:rFonts w:ascii="Arial" w:hAnsi="Arial" w:cs="Arial"/>
          <w:bCs/>
          <w:sz w:val="24"/>
          <w:szCs w:val="24"/>
          <w:lang w:val="es-ES"/>
        </w:rPr>
        <w:t>Adicionalmente</w:t>
      </w:r>
      <w:r>
        <w:rPr>
          <w:rFonts w:ascii="Arial" w:hAnsi="Arial" w:cs="Arial"/>
          <w:bCs/>
          <w:sz w:val="24"/>
          <w:szCs w:val="24"/>
          <w:lang w:val="es-ES"/>
        </w:rPr>
        <w:t xml:space="preserve">, durante el periodo que se informa, con el propósito de que el Instituto estuviera en posibilidades de cubrir prestaciones laborales del ejercicio 2022 de los trabajadores de contrato, el Gobierno del Estado, a través de la Secretaría de Finanzas y Administración, otorgó apoyo económico por Contingencia, por la cantidad </w:t>
      </w:r>
      <w:r w:rsidRPr="00C46E29">
        <w:rPr>
          <w:rFonts w:ascii="Arial" w:hAnsi="Arial" w:cs="Arial"/>
          <w:b/>
          <w:bCs/>
          <w:sz w:val="24"/>
          <w:szCs w:val="24"/>
          <w:lang w:val="es-ES"/>
        </w:rPr>
        <w:t>de $1,201,433.30;</w:t>
      </w:r>
      <w:r>
        <w:rPr>
          <w:rFonts w:ascii="Arial" w:hAnsi="Arial" w:cs="Arial"/>
          <w:bCs/>
          <w:sz w:val="24"/>
          <w:szCs w:val="24"/>
          <w:lang w:val="es-ES"/>
        </w:rPr>
        <w:t xml:space="preserve"> mismo que fue registrado como ampliación presupuestal para el ejercicio 2023</w:t>
      </w:r>
      <w:r w:rsidR="001546DD">
        <w:rPr>
          <w:rFonts w:ascii="Arial" w:hAnsi="Arial" w:cs="Arial"/>
          <w:bCs/>
          <w:sz w:val="24"/>
          <w:szCs w:val="24"/>
          <w:lang w:val="es-ES"/>
        </w:rPr>
        <w:t xml:space="preserve">; adicionalmente la SHCP aprobó incrementos </w:t>
      </w:r>
      <w:r w:rsidR="00026B49">
        <w:rPr>
          <w:rFonts w:ascii="Arial" w:hAnsi="Arial" w:cs="Arial"/>
          <w:bCs/>
          <w:sz w:val="24"/>
          <w:szCs w:val="24"/>
          <w:lang w:val="es-ES"/>
        </w:rPr>
        <w:t>a salarios</w:t>
      </w:r>
      <w:r w:rsidR="001546DD">
        <w:rPr>
          <w:rFonts w:ascii="Arial" w:hAnsi="Arial" w:cs="Arial"/>
          <w:bCs/>
          <w:sz w:val="24"/>
          <w:szCs w:val="24"/>
          <w:lang w:val="es-ES"/>
        </w:rPr>
        <w:t xml:space="preserve"> y prestaciones laborales; </w:t>
      </w:r>
      <w:r w:rsidR="00026B49">
        <w:rPr>
          <w:rFonts w:ascii="Arial" w:hAnsi="Arial" w:cs="Arial"/>
          <w:bCs/>
          <w:sz w:val="24"/>
          <w:szCs w:val="24"/>
          <w:lang w:val="es-ES"/>
        </w:rPr>
        <w:t>además se realizaron</w:t>
      </w:r>
      <w:r w:rsidR="001546DD">
        <w:rPr>
          <w:rFonts w:ascii="Arial" w:hAnsi="Arial" w:cs="Arial"/>
          <w:bCs/>
          <w:sz w:val="24"/>
          <w:szCs w:val="24"/>
          <w:lang w:val="es-ES"/>
        </w:rPr>
        <w:t xml:space="preserve"> reducciones líquidas al presupuesto de egresos del ramo 11 y del ramo 33; </w:t>
      </w:r>
      <w:r w:rsidR="004473CC">
        <w:rPr>
          <w:rFonts w:ascii="Arial" w:hAnsi="Arial" w:cs="Arial"/>
          <w:bCs/>
          <w:sz w:val="24"/>
          <w:szCs w:val="24"/>
          <w:lang w:val="es-ES"/>
        </w:rPr>
        <w:t xml:space="preserve">que en resumen representan una reducción líquida de </w:t>
      </w:r>
      <w:bookmarkStart w:id="0" w:name="_GoBack"/>
      <w:r w:rsidR="004473CC" w:rsidRPr="00026B49">
        <w:rPr>
          <w:rFonts w:ascii="Arial" w:hAnsi="Arial" w:cs="Arial"/>
          <w:b/>
          <w:bCs/>
          <w:sz w:val="24"/>
          <w:szCs w:val="24"/>
          <w:lang w:val="es-ES"/>
        </w:rPr>
        <w:t>$7,484,587.93</w:t>
      </w:r>
      <w:bookmarkEnd w:id="0"/>
      <w:r w:rsidR="004473CC">
        <w:rPr>
          <w:rFonts w:ascii="Arial" w:hAnsi="Arial" w:cs="Arial"/>
          <w:bCs/>
          <w:sz w:val="24"/>
          <w:szCs w:val="24"/>
          <w:lang w:val="es-ES"/>
        </w:rPr>
        <w:t xml:space="preserve">, </w:t>
      </w:r>
      <w:r>
        <w:rPr>
          <w:rFonts w:ascii="Arial" w:hAnsi="Arial" w:cs="Arial"/>
          <w:bCs/>
          <w:sz w:val="24"/>
          <w:szCs w:val="24"/>
          <w:lang w:val="es-ES"/>
        </w:rPr>
        <w:t xml:space="preserve">lo que derivó en un presupuesto de egresos modificado, de </w:t>
      </w:r>
      <w:r w:rsidRPr="000F77E5">
        <w:rPr>
          <w:rFonts w:ascii="Arial" w:hAnsi="Arial" w:cs="Arial"/>
          <w:b/>
          <w:bCs/>
          <w:sz w:val="24"/>
          <w:szCs w:val="24"/>
          <w:lang w:val="es-ES"/>
        </w:rPr>
        <w:t>$1</w:t>
      </w:r>
      <w:r w:rsidR="009B59EE">
        <w:rPr>
          <w:rFonts w:ascii="Arial" w:hAnsi="Arial" w:cs="Arial"/>
          <w:b/>
          <w:bCs/>
          <w:sz w:val="24"/>
          <w:szCs w:val="24"/>
          <w:lang w:val="es-ES"/>
        </w:rPr>
        <w:t>60,382,942.07</w:t>
      </w:r>
    </w:p>
    <w:p w14:paraId="3FEE6071" w14:textId="77777777" w:rsidR="005A5384" w:rsidRPr="0075611B" w:rsidRDefault="005A5384" w:rsidP="005A5384">
      <w:pPr>
        <w:pStyle w:val="Body"/>
        <w:ind w:right="341"/>
        <w:jc w:val="both"/>
        <w:rPr>
          <w:rFonts w:ascii="Arial" w:hAnsi="Arial" w:cs="Arial"/>
          <w:b/>
          <w:spacing w:val="1"/>
          <w:sz w:val="24"/>
          <w:szCs w:val="24"/>
          <w:lang w:val="es-ES"/>
        </w:rPr>
      </w:pPr>
      <w:r w:rsidRPr="0075611B">
        <w:rPr>
          <w:rFonts w:ascii="Arial" w:hAnsi="Arial" w:cs="Arial"/>
          <w:b/>
          <w:spacing w:val="1"/>
          <w:sz w:val="24"/>
          <w:szCs w:val="24"/>
          <w:lang w:val="es-ES"/>
        </w:rPr>
        <w:t xml:space="preserve"> </w:t>
      </w:r>
    </w:p>
    <w:p w14:paraId="36F6AFEF" w14:textId="77777777" w:rsidR="005A5384" w:rsidRPr="00C50925" w:rsidRDefault="005A5384" w:rsidP="005A5384">
      <w:pPr>
        <w:pStyle w:val="Body"/>
        <w:ind w:right="341"/>
        <w:jc w:val="both"/>
        <w:rPr>
          <w:rFonts w:ascii="Arial" w:hAnsi="Arial" w:cs="Arial"/>
          <w:spacing w:val="1"/>
          <w:sz w:val="24"/>
          <w:szCs w:val="24"/>
          <w:lang w:val="es-ES"/>
        </w:rPr>
      </w:pPr>
      <w:r w:rsidRPr="00C50925">
        <w:rPr>
          <w:rFonts w:ascii="Arial" w:hAnsi="Arial" w:cs="Arial"/>
          <w:spacing w:val="1"/>
          <w:sz w:val="24"/>
          <w:szCs w:val="24"/>
          <w:lang w:val="es-ES"/>
        </w:rPr>
        <w:t>La integración analítica del presupuesto de egresos</w:t>
      </w:r>
      <w:r>
        <w:rPr>
          <w:rFonts w:ascii="Arial" w:hAnsi="Arial" w:cs="Arial"/>
          <w:spacing w:val="1"/>
          <w:sz w:val="24"/>
          <w:szCs w:val="24"/>
          <w:lang w:val="es-ES"/>
        </w:rPr>
        <w:t xml:space="preserve"> modificado</w:t>
      </w:r>
      <w:r w:rsidRPr="00C50925">
        <w:rPr>
          <w:rFonts w:ascii="Arial" w:hAnsi="Arial" w:cs="Arial"/>
          <w:spacing w:val="1"/>
          <w:sz w:val="24"/>
          <w:szCs w:val="24"/>
          <w:lang w:val="es-ES"/>
        </w:rPr>
        <w:t xml:space="preserve">, </w:t>
      </w:r>
      <w:r>
        <w:rPr>
          <w:rFonts w:ascii="Arial" w:hAnsi="Arial" w:cs="Arial"/>
          <w:spacing w:val="1"/>
          <w:sz w:val="24"/>
          <w:szCs w:val="24"/>
          <w:lang w:val="es-ES"/>
        </w:rPr>
        <w:t xml:space="preserve">por </w:t>
      </w:r>
      <w:r w:rsidRPr="00C50925">
        <w:rPr>
          <w:rFonts w:ascii="Arial" w:hAnsi="Arial" w:cs="Arial"/>
          <w:spacing w:val="1"/>
          <w:sz w:val="24"/>
          <w:szCs w:val="24"/>
          <w:lang w:val="es-ES"/>
        </w:rPr>
        <w:t>fuente de financiamiento, se detalla a continuación:</w:t>
      </w:r>
    </w:p>
    <w:p w14:paraId="30C83858" w14:textId="77777777" w:rsidR="005A5384" w:rsidRPr="00C50925" w:rsidRDefault="005A5384" w:rsidP="005A5384">
      <w:pPr>
        <w:pStyle w:val="Body"/>
        <w:ind w:right="341"/>
        <w:jc w:val="both"/>
        <w:rPr>
          <w:rFonts w:ascii="Arial" w:hAnsi="Arial" w:cs="Arial"/>
          <w:spacing w:val="1"/>
          <w:sz w:val="24"/>
          <w:szCs w:val="24"/>
          <w:lang w:val="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1"/>
        <w:gridCol w:w="1985"/>
        <w:gridCol w:w="2022"/>
        <w:gridCol w:w="2022"/>
      </w:tblGrid>
      <w:tr w:rsidR="005A5384" w:rsidRPr="00C50925" w14:paraId="13355509" w14:textId="77777777" w:rsidTr="005A5384">
        <w:trPr>
          <w:trHeight w:val="510"/>
        </w:trPr>
        <w:tc>
          <w:tcPr>
            <w:tcW w:w="4111" w:type="dxa"/>
            <w:shd w:val="clear" w:color="auto" w:fill="auto"/>
            <w:vAlign w:val="center"/>
            <w:hideMark/>
          </w:tcPr>
          <w:p w14:paraId="0C265D9E" w14:textId="77777777" w:rsidR="005A5384" w:rsidRPr="00C50925" w:rsidRDefault="005A5384" w:rsidP="005A5384">
            <w:pPr>
              <w:widowControl/>
              <w:jc w:val="center"/>
              <w:rPr>
                <w:rFonts w:ascii="Calibri" w:eastAsia="Times New Roman" w:hAnsi="Calibri" w:cs="Calibri"/>
                <w:b/>
                <w:bCs/>
                <w:color w:val="000000"/>
                <w:sz w:val="20"/>
                <w:szCs w:val="20"/>
                <w:lang w:val="es-MX" w:eastAsia="es-MX"/>
              </w:rPr>
            </w:pPr>
            <w:r w:rsidRPr="00C50925">
              <w:rPr>
                <w:rFonts w:ascii="Calibri" w:eastAsia="Times New Roman" w:hAnsi="Calibri" w:cs="Calibri"/>
                <w:b/>
                <w:bCs/>
                <w:color w:val="000000"/>
                <w:sz w:val="20"/>
                <w:szCs w:val="20"/>
                <w:lang w:val="es-MX" w:eastAsia="es-MX"/>
              </w:rPr>
              <w:t>Fondo o Fuente de Financiamiento</w:t>
            </w:r>
          </w:p>
        </w:tc>
        <w:tc>
          <w:tcPr>
            <w:tcW w:w="1985" w:type="dxa"/>
            <w:shd w:val="clear" w:color="auto" w:fill="auto"/>
            <w:vAlign w:val="center"/>
            <w:hideMark/>
          </w:tcPr>
          <w:p w14:paraId="36E21B1D" w14:textId="77777777" w:rsidR="005A5384" w:rsidRPr="00C50925" w:rsidRDefault="005A5384" w:rsidP="005A5384">
            <w:pPr>
              <w:widowControl/>
              <w:jc w:val="center"/>
              <w:rPr>
                <w:rFonts w:ascii="Calibri" w:eastAsia="Times New Roman" w:hAnsi="Calibri" w:cs="Calibri"/>
                <w:b/>
                <w:bCs/>
                <w:color w:val="000000"/>
                <w:sz w:val="20"/>
                <w:szCs w:val="20"/>
                <w:lang w:val="es-MX" w:eastAsia="es-MX"/>
              </w:rPr>
            </w:pPr>
            <w:r w:rsidRPr="00C50925">
              <w:rPr>
                <w:rFonts w:ascii="Calibri" w:eastAsia="Times New Roman" w:hAnsi="Calibri" w:cs="Calibri"/>
                <w:b/>
                <w:bCs/>
                <w:color w:val="000000"/>
                <w:sz w:val="20"/>
                <w:szCs w:val="20"/>
                <w:lang w:val="es-MX" w:eastAsia="es-MX"/>
              </w:rPr>
              <w:t>Presupuesto aprobado 202</w:t>
            </w:r>
            <w:r>
              <w:rPr>
                <w:rFonts w:ascii="Calibri" w:eastAsia="Times New Roman" w:hAnsi="Calibri" w:cs="Calibri"/>
                <w:b/>
                <w:bCs/>
                <w:color w:val="000000"/>
                <w:sz w:val="20"/>
                <w:szCs w:val="20"/>
                <w:lang w:val="es-MX" w:eastAsia="es-MX"/>
              </w:rPr>
              <w:t>3</w:t>
            </w:r>
          </w:p>
        </w:tc>
        <w:tc>
          <w:tcPr>
            <w:tcW w:w="2022" w:type="dxa"/>
            <w:shd w:val="clear" w:color="auto" w:fill="auto"/>
            <w:vAlign w:val="center"/>
            <w:hideMark/>
          </w:tcPr>
          <w:p w14:paraId="1B370187" w14:textId="77777777" w:rsidR="005A5384" w:rsidRPr="00C50925" w:rsidRDefault="005A5384" w:rsidP="005A5384">
            <w:pPr>
              <w:widowControl/>
              <w:jc w:val="center"/>
              <w:rPr>
                <w:rFonts w:ascii="Calibri" w:eastAsia="Times New Roman" w:hAnsi="Calibri" w:cs="Calibri"/>
                <w:b/>
                <w:bCs/>
                <w:color w:val="000000"/>
                <w:sz w:val="20"/>
                <w:szCs w:val="20"/>
                <w:lang w:val="es-MX" w:eastAsia="es-MX"/>
              </w:rPr>
            </w:pPr>
            <w:r w:rsidRPr="00C50925">
              <w:rPr>
                <w:rFonts w:ascii="Calibri" w:eastAsia="Times New Roman" w:hAnsi="Calibri" w:cs="Calibri"/>
                <w:b/>
                <w:bCs/>
                <w:color w:val="000000"/>
                <w:sz w:val="20"/>
                <w:szCs w:val="20"/>
                <w:lang w:val="es-MX" w:eastAsia="es-MX"/>
              </w:rPr>
              <w:t>Ampliación/Reducción</w:t>
            </w:r>
          </w:p>
        </w:tc>
        <w:tc>
          <w:tcPr>
            <w:tcW w:w="2022" w:type="dxa"/>
          </w:tcPr>
          <w:p w14:paraId="2842514A" w14:textId="77777777" w:rsidR="005A5384" w:rsidRPr="00C50925" w:rsidRDefault="005A5384" w:rsidP="005A5384">
            <w:pPr>
              <w:widowControl/>
              <w:jc w:val="center"/>
              <w:rPr>
                <w:rFonts w:ascii="Calibri" w:eastAsia="Times New Roman" w:hAnsi="Calibri" w:cs="Calibri"/>
                <w:b/>
                <w:bCs/>
                <w:color w:val="000000"/>
                <w:sz w:val="20"/>
                <w:szCs w:val="20"/>
                <w:lang w:val="es-MX" w:eastAsia="es-MX"/>
              </w:rPr>
            </w:pPr>
            <w:r w:rsidRPr="00C50925">
              <w:rPr>
                <w:rFonts w:ascii="Calibri" w:eastAsia="Times New Roman" w:hAnsi="Calibri" w:cs="Calibri"/>
                <w:b/>
                <w:bCs/>
                <w:color w:val="000000"/>
                <w:sz w:val="20"/>
                <w:szCs w:val="20"/>
                <w:lang w:val="es-MX" w:eastAsia="es-MX"/>
              </w:rPr>
              <w:t>Presupuesto modificado</w:t>
            </w:r>
          </w:p>
        </w:tc>
      </w:tr>
      <w:tr w:rsidR="005A5384" w:rsidRPr="00C50925" w14:paraId="25F4B57F" w14:textId="77777777" w:rsidTr="005A5384">
        <w:trPr>
          <w:trHeight w:val="686"/>
        </w:trPr>
        <w:tc>
          <w:tcPr>
            <w:tcW w:w="4111" w:type="dxa"/>
            <w:shd w:val="clear" w:color="auto" w:fill="auto"/>
            <w:vAlign w:val="center"/>
            <w:hideMark/>
          </w:tcPr>
          <w:p w14:paraId="000BE2E3" w14:textId="77777777" w:rsidR="005A5384" w:rsidRPr="00C50925" w:rsidRDefault="005A5384" w:rsidP="005A5384">
            <w:pPr>
              <w:widowControl/>
              <w:rPr>
                <w:rFonts w:ascii="Calibri" w:eastAsia="Times New Roman" w:hAnsi="Calibri" w:cs="Calibri"/>
                <w:color w:val="000000"/>
                <w:sz w:val="20"/>
                <w:szCs w:val="20"/>
                <w:lang w:val="es-MX" w:eastAsia="es-MX"/>
              </w:rPr>
            </w:pPr>
            <w:r w:rsidRPr="00C50925">
              <w:rPr>
                <w:rFonts w:ascii="Calibri" w:eastAsia="Times New Roman" w:hAnsi="Calibri" w:cs="Calibri"/>
                <w:color w:val="000000"/>
                <w:sz w:val="20"/>
                <w:szCs w:val="20"/>
                <w:lang w:val="es-MX" w:eastAsia="es-MX"/>
              </w:rPr>
              <w:t>Fondo de Aportaciones para la Educación Tecnológica y de Adultos (Ramo 33 FAETA)</w:t>
            </w:r>
          </w:p>
        </w:tc>
        <w:tc>
          <w:tcPr>
            <w:tcW w:w="1985" w:type="dxa"/>
            <w:shd w:val="clear" w:color="auto" w:fill="auto"/>
            <w:noWrap/>
            <w:vAlign w:val="center"/>
            <w:hideMark/>
          </w:tcPr>
          <w:p w14:paraId="630BBCCF" w14:textId="77777777" w:rsidR="005A5384" w:rsidRPr="003F3520" w:rsidRDefault="005A5384" w:rsidP="005A5384">
            <w:pPr>
              <w:widowControl/>
              <w:jc w:val="center"/>
              <w:rPr>
                <w:rFonts w:ascii="Calibri" w:eastAsia="Times New Roman" w:hAnsi="Calibri" w:cs="Calibri"/>
                <w:color w:val="000000"/>
                <w:sz w:val="20"/>
                <w:szCs w:val="20"/>
                <w:highlight w:val="yellow"/>
                <w:lang w:val="es-MX" w:eastAsia="es-MX"/>
              </w:rPr>
            </w:pPr>
            <w:r w:rsidRPr="009D1CE0">
              <w:rPr>
                <w:rFonts w:ascii="Calibri" w:eastAsia="Times New Roman" w:hAnsi="Calibri" w:cs="Calibri"/>
                <w:color w:val="000000"/>
                <w:sz w:val="20"/>
                <w:szCs w:val="20"/>
                <w:lang w:val="es-MX" w:eastAsia="es-MX"/>
              </w:rPr>
              <w:t>127,706,537</w:t>
            </w:r>
            <w:r>
              <w:rPr>
                <w:rFonts w:ascii="Calibri" w:eastAsia="Times New Roman" w:hAnsi="Calibri" w:cs="Calibri"/>
                <w:color w:val="000000"/>
                <w:sz w:val="20"/>
                <w:szCs w:val="20"/>
                <w:lang w:val="es-MX" w:eastAsia="es-MX"/>
              </w:rPr>
              <w:t>.00</w:t>
            </w:r>
          </w:p>
        </w:tc>
        <w:tc>
          <w:tcPr>
            <w:tcW w:w="2022" w:type="dxa"/>
            <w:shd w:val="clear" w:color="auto" w:fill="auto"/>
            <w:noWrap/>
            <w:vAlign w:val="center"/>
          </w:tcPr>
          <w:p w14:paraId="545740B1" w14:textId="365694C0" w:rsidR="005A5384" w:rsidRPr="008D2E65" w:rsidRDefault="009B59EE" w:rsidP="005A5384">
            <w:pPr>
              <w:widowControl/>
              <w:jc w:val="cente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3,832,545.62</w:t>
            </w:r>
          </w:p>
          <w:p w14:paraId="3259B891" w14:textId="77777777" w:rsidR="005A5384" w:rsidRPr="008D2E65" w:rsidRDefault="005A5384" w:rsidP="005A5384">
            <w:pPr>
              <w:widowControl/>
              <w:jc w:val="center"/>
              <w:rPr>
                <w:rFonts w:ascii="Calibri" w:eastAsia="Times New Roman" w:hAnsi="Calibri" w:cs="Calibri"/>
                <w:color w:val="000000"/>
                <w:sz w:val="20"/>
                <w:szCs w:val="20"/>
                <w:lang w:val="es-MX" w:eastAsia="es-MX"/>
              </w:rPr>
            </w:pPr>
          </w:p>
        </w:tc>
        <w:tc>
          <w:tcPr>
            <w:tcW w:w="2022" w:type="dxa"/>
            <w:vAlign w:val="center"/>
          </w:tcPr>
          <w:p w14:paraId="370A6C97" w14:textId="7704E9DF" w:rsidR="005A5384" w:rsidRPr="003F3520" w:rsidRDefault="009B59EE" w:rsidP="005A5384">
            <w:pPr>
              <w:widowControl/>
              <w:jc w:val="center"/>
              <w:rPr>
                <w:rFonts w:ascii="Calibri" w:eastAsia="Times New Roman" w:hAnsi="Calibri" w:cs="Calibri"/>
                <w:color w:val="000000"/>
                <w:sz w:val="20"/>
                <w:szCs w:val="20"/>
                <w:highlight w:val="yellow"/>
                <w:lang w:val="es-MX" w:eastAsia="es-MX"/>
              </w:rPr>
            </w:pPr>
            <w:r>
              <w:rPr>
                <w:rFonts w:ascii="Calibri" w:eastAsia="Times New Roman" w:hAnsi="Calibri" w:cs="Calibri"/>
                <w:color w:val="000000"/>
                <w:sz w:val="20"/>
                <w:szCs w:val="20"/>
                <w:lang w:val="es-MX" w:eastAsia="es-MX"/>
              </w:rPr>
              <w:t>131,539,082.62</w:t>
            </w:r>
          </w:p>
        </w:tc>
      </w:tr>
      <w:tr w:rsidR="005A5384" w:rsidRPr="00C50925" w14:paraId="0FABA15E" w14:textId="77777777" w:rsidTr="005A5384">
        <w:trPr>
          <w:trHeight w:val="480"/>
        </w:trPr>
        <w:tc>
          <w:tcPr>
            <w:tcW w:w="4111" w:type="dxa"/>
            <w:shd w:val="clear" w:color="auto" w:fill="auto"/>
            <w:noWrap/>
            <w:vAlign w:val="center"/>
            <w:hideMark/>
          </w:tcPr>
          <w:p w14:paraId="37E39E68" w14:textId="77777777" w:rsidR="005A5384" w:rsidRPr="00C50925" w:rsidRDefault="005A5384" w:rsidP="005A5384">
            <w:pPr>
              <w:widowControl/>
              <w:rPr>
                <w:rFonts w:ascii="Calibri" w:eastAsia="Times New Roman" w:hAnsi="Calibri" w:cs="Calibri"/>
                <w:color w:val="000000"/>
                <w:sz w:val="20"/>
                <w:szCs w:val="20"/>
                <w:lang w:val="es-MX" w:eastAsia="es-MX"/>
              </w:rPr>
            </w:pPr>
            <w:r w:rsidRPr="00C50925">
              <w:rPr>
                <w:rFonts w:ascii="Calibri" w:eastAsia="Times New Roman" w:hAnsi="Calibri" w:cs="Calibri"/>
                <w:color w:val="000000"/>
                <w:sz w:val="20"/>
                <w:szCs w:val="20"/>
                <w:lang w:val="es-MX" w:eastAsia="es-MX"/>
              </w:rPr>
              <w:t>Educación Pública (Ramo 11)</w:t>
            </w:r>
          </w:p>
        </w:tc>
        <w:tc>
          <w:tcPr>
            <w:tcW w:w="1985" w:type="dxa"/>
            <w:shd w:val="clear" w:color="auto" w:fill="auto"/>
            <w:noWrap/>
            <w:vAlign w:val="center"/>
            <w:hideMark/>
          </w:tcPr>
          <w:p w14:paraId="3240CA62" w14:textId="77777777" w:rsidR="005A5384" w:rsidRPr="003F3520" w:rsidRDefault="005A5384" w:rsidP="005A5384">
            <w:pPr>
              <w:widowControl/>
              <w:jc w:val="center"/>
              <w:rPr>
                <w:rFonts w:ascii="Calibri" w:eastAsia="Times New Roman" w:hAnsi="Calibri" w:cs="Calibri"/>
                <w:color w:val="000000"/>
                <w:sz w:val="20"/>
                <w:szCs w:val="20"/>
                <w:highlight w:val="yellow"/>
                <w:lang w:val="es-MX" w:eastAsia="es-MX"/>
              </w:rPr>
            </w:pPr>
            <w:r w:rsidRPr="009D1CE0">
              <w:rPr>
                <w:rFonts w:ascii="Calibri" w:eastAsia="Times New Roman" w:hAnsi="Calibri" w:cs="Calibri"/>
                <w:color w:val="000000"/>
                <w:sz w:val="20"/>
                <w:szCs w:val="20"/>
                <w:lang w:val="es-MX" w:eastAsia="es-MX"/>
              </w:rPr>
              <w:t>3</w:t>
            </w:r>
            <w:r>
              <w:rPr>
                <w:rFonts w:ascii="Calibri" w:eastAsia="Times New Roman" w:hAnsi="Calibri" w:cs="Calibri"/>
                <w:color w:val="000000"/>
                <w:sz w:val="20"/>
                <w:szCs w:val="20"/>
                <w:lang w:val="es-MX" w:eastAsia="es-MX"/>
              </w:rPr>
              <w:t>6</w:t>
            </w:r>
            <w:r w:rsidRPr="009D1CE0">
              <w:rPr>
                <w:rFonts w:ascii="Calibri" w:eastAsia="Times New Roman" w:hAnsi="Calibri" w:cs="Calibri"/>
                <w:color w:val="000000"/>
                <w:sz w:val="20"/>
                <w:szCs w:val="20"/>
                <w:lang w:val="es-MX" w:eastAsia="es-MX"/>
              </w:rPr>
              <w:t>,</w:t>
            </w:r>
            <w:r>
              <w:rPr>
                <w:rFonts w:ascii="Calibri" w:eastAsia="Times New Roman" w:hAnsi="Calibri" w:cs="Calibri"/>
                <w:color w:val="000000"/>
                <w:sz w:val="20"/>
                <w:szCs w:val="20"/>
                <w:lang w:val="es-MX" w:eastAsia="es-MX"/>
              </w:rPr>
              <w:t>980</w:t>
            </w:r>
            <w:r w:rsidRPr="009D1CE0">
              <w:rPr>
                <w:rFonts w:ascii="Calibri" w:eastAsia="Times New Roman" w:hAnsi="Calibri" w:cs="Calibri"/>
                <w:color w:val="000000"/>
                <w:sz w:val="20"/>
                <w:szCs w:val="20"/>
                <w:lang w:val="es-MX" w:eastAsia="es-MX"/>
              </w:rPr>
              <w:t>,</w:t>
            </w:r>
            <w:r>
              <w:rPr>
                <w:rFonts w:ascii="Calibri" w:eastAsia="Times New Roman" w:hAnsi="Calibri" w:cs="Calibri"/>
                <w:color w:val="000000"/>
                <w:sz w:val="20"/>
                <w:szCs w:val="20"/>
                <w:lang w:val="es-MX" w:eastAsia="es-MX"/>
              </w:rPr>
              <w:t>993.00</w:t>
            </w:r>
          </w:p>
        </w:tc>
        <w:tc>
          <w:tcPr>
            <w:tcW w:w="2022" w:type="dxa"/>
            <w:shd w:val="clear" w:color="auto" w:fill="auto"/>
            <w:noWrap/>
            <w:vAlign w:val="center"/>
          </w:tcPr>
          <w:p w14:paraId="7AA0D9D4" w14:textId="6B8BD0AA" w:rsidR="005A5384" w:rsidRPr="008D2E65" w:rsidRDefault="009B59EE" w:rsidP="005A5384">
            <w:pPr>
              <w:widowControl/>
              <w:jc w:val="cente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-11,055,371.00</w:t>
            </w:r>
          </w:p>
        </w:tc>
        <w:tc>
          <w:tcPr>
            <w:tcW w:w="2022" w:type="dxa"/>
            <w:vAlign w:val="center"/>
          </w:tcPr>
          <w:p w14:paraId="07D19E1E" w14:textId="22D58956" w:rsidR="005A5384" w:rsidRPr="003F3520" w:rsidRDefault="009B59EE" w:rsidP="005A5384">
            <w:pPr>
              <w:widowControl/>
              <w:jc w:val="center"/>
              <w:rPr>
                <w:rFonts w:ascii="Calibri" w:eastAsia="Times New Roman" w:hAnsi="Calibri" w:cs="Calibri"/>
                <w:color w:val="000000"/>
                <w:sz w:val="20"/>
                <w:szCs w:val="20"/>
                <w:highlight w:val="yellow"/>
                <w:lang w:val="es-MX" w:eastAsia="es-MX"/>
              </w:rPr>
            </w:pPr>
            <w:r>
              <w:rPr>
                <w:rFonts w:ascii="Calibri" w:eastAsia="Times New Roman" w:hAnsi="Calibri" w:cs="Calibri"/>
                <w:color w:val="000000"/>
                <w:sz w:val="20"/>
                <w:szCs w:val="20"/>
                <w:lang w:val="es-MX" w:eastAsia="es-MX"/>
              </w:rPr>
              <w:t>25,925,22.00</w:t>
            </w:r>
          </w:p>
        </w:tc>
      </w:tr>
      <w:tr w:rsidR="005A5384" w:rsidRPr="00CD1C22" w14:paraId="444DE2A7" w14:textId="77777777" w:rsidTr="005A5384">
        <w:trPr>
          <w:trHeight w:val="525"/>
        </w:trPr>
        <w:tc>
          <w:tcPr>
            <w:tcW w:w="4111" w:type="dxa"/>
            <w:shd w:val="clear" w:color="auto" w:fill="auto"/>
            <w:vAlign w:val="center"/>
            <w:hideMark/>
          </w:tcPr>
          <w:p w14:paraId="465A5D07" w14:textId="77777777" w:rsidR="005A5384" w:rsidRPr="004D4CB3" w:rsidRDefault="005A5384" w:rsidP="005A5384">
            <w:pPr>
              <w:widowControl/>
              <w:rPr>
                <w:rFonts w:ascii="Calibri" w:eastAsia="Times New Roman" w:hAnsi="Calibri" w:cs="Calibri"/>
                <w:color w:val="000000"/>
                <w:sz w:val="20"/>
                <w:szCs w:val="20"/>
                <w:lang w:val="es-MX" w:eastAsia="es-MX"/>
              </w:rPr>
            </w:pPr>
            <w:r w:rsidRPr="004D4CB3">
              <w:rPr>
                <w:rFonts w:ascii="Calibri" w:eastAsia="Times New Roman" w:hAnsi="Calibri" w:cs="Calibri"/>
                <w:color w:val="000000"/>
                <w:sz w:val="20"/>
                <w:szCs w:val="20"/>
                <w:lang w:val="es-MX" w:eastAsia="es-MX"/>
              </w:rPr>
              <w:t>Atención al Rezago Educativo en Población Mayor a 15 años (IED)</w:t>
            </w:r>
          </w:p>
        </w:tc>
        <w:tc>
          <w:tcPr>
            <w:tcW w:w="1985" w:type="dxa"/>
            <w:shd w:val="clear" w:color="auto" w:fill="auto"/>
            <w:noWrap/>
            <w:vAlign w:val="center"/>
            <w:hideMark/>
          </w:tcPr>
          <w:p w14:paraId="13AFB322" w14:textId="77777777" w:rsidR="005A5384" w:rsidRPr="004D4CB3" w:rsidRDefault="005A5384" w:rsidP="005A5384">
            <w:pPr>
              <w:widowControl/>
              <w:jc w:val="center"/>
              <w:rPr>
                <w:rFonts w:ascii="Calibri" w:eastAsia="Times New Roman" w:hAnsi="Calibri" w:cs="Calibri"/>
                <w:color w:val="000000"/>
                <w:sz w:val="20"/>
                <w:szCs w:val="20"/>
                <w:lang w:val="es-MX" w:eastAsia="es-MX"/>
              </w:rPr>
            </w:pPr>
            <w:r w:rsidRPr="004D4CB3">
              <w:rPr>
                <w:rFonts w:ascii="Calibri" w:eastAsia="Times New Roman" w:hAnsi="Calibri" w:cs="Calibri"/>
                <w:color w:val="000000"/>
                <w:sz w:val="20"/>
                <w:szCs w:val="20"/>
                <w:lang w:val="es-MX" w:eastAsia="es-MX"/>
              </w:rPr>
              <w:t>3,180,000</w:t>
            </w:r>
            <w:r>
              <w:rPr>
                <w:rFonts w:ascii="Calibri" w:eastAsia="Times New Roman" w:hAnsi="Calibri" w:cs="Calibri"/>
                <w:color w:val="000000"/>
                <w:sz w:val="20"/>
                <w:szCs w:val="20"/>
                <w:lang w:val="es-MX" w:eastAsia="es-MX"/>
              </w:rPr>
              <w:t>.00</w:t>
            </w:r>
          </w:p>
        </w:tc>
        <w:tc>
          <w:tcPr>
            <w:tcW w:w="2022" w:type="dxa"/>
            <w:shd w:val="clear" w:color="auto" w:fill="auto"/>
            <w:noWrap/>
            <w:vAlign w:val="center"/>
          </w:tcPr>
          <w:p w14:paraId="5677CDCE" w14:textId="15EA5EDC" w:rsidR="005A5384" w:rsidRPr="004D4CB3" w:rsidRDefault="009B59EE" w:rsidP="005A5384">
            <w:pPr>
              <w:widowControl/>
              <w:jc w:val="cente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-1,463,195.85</w:t>
            </w:r>
          </w:p>
        </w:tc>
        <w:tc>
          <w:tcPr>
            <w:tcW w:w="2022" w:type="dxa"/>
          </w:tcPr>
          <w:p w14:paraId="4D1F495A" w14:textId="76D28D2B" w:rsidR="005A5384" w:rsidRPr="004D4CB3" w:rsidRDefault="009B59EE" w:rsidP="005A5384">
            <w:pPr>
              <w:widowControl/>
              <w:jc w:val="cente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1,716,804.15</w:t>
            </w:r>
          </w:p>
        </w:tc>
      </w:tr>
      <w:tr w:rsidR="005A5384" w:rsidRPr="00CD1C22" w14:paraId="24B9A2F3" w14:textId="77777777" w:rsidTr="005A5384">
        <w:trPr>
          <w:trHeight w:val="525"/>
        </w:trPr>
        <w:tc>
          <w:tcPr>
            <w:tcW w:w="4111" w:type="dxa"/>
            <w:shd w:val="clear" w:color="auto" w:fill="auto"/>
            <w:vAlign w:val="center"/>
          </w:tcPr>
          <w:p w14:paraId="7AFCFC27" w14:textId="77777777" w:rsidR="005A5384" w:rsidRPr="004D4CB3" w:rsidRDefault="005A5384" w:rsidP="005A5384">
            <w:pPr>
              <w:widowControl/>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Contingencia Económica (IED)</w:t>
            </w:r>
          </w:p>
        </w:tc>
        <w:tc>
          <w:tcPr>
            <w:tcW w:w="1985" w:type="dxa"/>
            <w:shd w:val="clear" w:color="auto" w:fill="auto"/>
            <w:noWrap/>
            <w:vAlign w:val="center"/>
          </w:tcPr>
          <w:p w14:paraId="56625C0D" w14:textId="77777777" w:rsidR="005A5384" w:rsidRPr="004D4CB3" w:rsidRDefault="005A5384" w:rsidP="005A5384">
            <w:pPr>
              <w:widowControl/>
              <w:jc w:val="cente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0</w:t>
            </w:r>
          </w:p>
        </w:tc>
        <w:tc>
          <w:tcPr>
            <w:tcW w:w="2022" w:type="dxa"/>
            <w:shd w:val="clear" w:color="auto" w:fill="auto"/>
            <w:noWrap/>
            <w:vAlign w:val="center"/>
          </w:tcPr>
          <w:p w14:paraId="1672508B" w14:textId="77777777" w:rsidR="005A5384" w:rsidRPr="004D4CB3" w:rsidRDefault="005A5384" w:rsidP="005A5384">
            <w:pPr>
              <w:widowControl/>
              <w:jc w:val="cente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1,201,433.30</w:t>
            </w:r>
          </w:p>
        </w:tc>
        <w:tc>
          <w:tcPr>
            <w:tcW w:w="2022" w:type="dxa"/>
          </w:tcPr>
          <w:p w14:paraId="3A88949A" w14:textId="77777777" w:rsidR="005A5384" w:rsidRPr="004D4CB3" w:rsidRDefault="005A5384" w:rsidP="005A5384">
            <w:pPr>
              <w:widowControl/>
              <w:jc w:val="cente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1,201,433.30</w:t>
            </w:r>
          </w:p>
        </w:tc>
      </w:tr>
      <w:tr w:rsidR="005A5384" w:rsidRPr="00C50925" w14:paraId="1E14A4C3" w14:textId="77777777" w:rsidTr="005A5384">
        <w:trPr>
          <w:trHeight w:val="315"/>
        </w:trPr>
        <w:tc>
          <w:tcPr>
            <w:tcW w:w="4111" w:type="dxa"/>
            <w:shd w:val="clear" w:color="auto" w:fill="auto"/>
            <w:noWrap/>
            <w:vAlign w:val="bottom"/>
            <w:hideMark/>
          </w:tcPr>
          <w:p w14:paraId="00AD174D" w14:textId="77777777" w:rsidR="005A5384" w:rsidRPr="00CD1C22" w:rsidRDefault="005A5384" w:rsidP="005A5384">
            <w:pPr>
              <w:widowControl/>
              <w:jc w:val="center"/>
              <w:rPr>
                <w:rFonts w:ascii="Calibri" w:eastAsia="Times New Roman" w:hAnsi="Calibri" w:cs="Calibri"/>
                <w:color w:val="000000"/>
                <w:sz w:val="20"/>
                <w:szCs w:val="20"/>
                <w:highlight w:val="green"/>
                <w:lang w:val="es-MX" w:eastAsia="es-MX"/>
              </w:rPr>
            </w:pPr>
          </w:p>
        </w:tc>
        <w:tc>
          <w:tcPr>
            <w:tcW w:w="1985" w:type="dxa"/>
            <w:shd w:val="clear" w:color="auto" w:fill="auto"/>
            <w:noWrap/>
            <w:vAlign w:val="center"/>
            <w:hideMark/>
          </w:tcPr>
          <w:p w14:paraId="0B63A258" w14:textId="77777777" w:rsidR="005A5384" w:rsidRPr="004D4CB3" w:rsidRDefault="005A5384" w:rsidP="005A5384">
            <w:pPr>
              <w:widowControl/>
              <w:jc w:val="center"/>
              <w:rPr>
                <w:rFonts w:ascii="Calibri" w:eastAsia="Times New Roman" w:hAnsi="Calibri" w:cs="Calibri"/>
                <w:b/>
                <w:bCs/>
                <w:color w:val="000000"/>
                <w:sz w:val="20"/>
                <w:szCs w:val="20"/>
                <w:lang w:val="es-MX" w:eastAsia="es-MX"/>
              </w:rPr>
            </w:pPr>
            <w:r w:rsidRPr="004D4CB3">
              <w:rPr>
                <w:rFonts w:ascii="Calibri" w:eastAsia="Times New Roman" w:hAnsi="Calibri" w:cs="Calibri"/>
                <w:b/>
                <w:bCs/>
                <w:color w:val="000000"/>
                <w:sz w:val="20"/>
                <w:szCs w:val="20"/>
                <w:lang w:val="es-MX" w:eastAsia="es-MX"/>
              </w:rPr>
              <w:t>167,867,530</w:t>
            </w:r>
            <w:r>
              <w:rPr>
                <w:rFonts w:ascii="Calibri" w:eastAsia="Times New Roman" w:hAnsi="Calibri" w:cs="Calibri"/>
                <w:b/>
                <w:bCs/>
                <w:color w:val="000000"/>
                <w:sz w:val="20"/>
                <w:szCs w:val="20"/>
                <w:lang w:val="es-MX" w:eastAsia="es-MX"/>
              </w:rPr>
              <w:t>.00</w:t>
            </w:r>
          </w:p>
        </w:tc>
        <w:tc>
          <w:tcPr>
            <w:tcW w:w="2022" w:type="dxa"/>
            <w:shd w:val="clear" w:color="auto" w:fill="auto"/>
            <w:noWrap/>
            <w:vAlign w:val="center"/>
          </w:tcPr>
          <w:p w14:paraId="0857B462" w14:textId="5B977115" w:rsidR="005A5384" w:rsidRPr="00B454AB" w:rsidRDefault="009B59EE" w:rsidP="005A5384">
            <w:pPr>
              <w:widowControl/>
              <w:jc w:val="cente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-7</w:t>
            </w:r>
            <w:r w:rsidR="004473CC">
              <w:rPr>
                <w:rFonts w:ascii="Calibri" w:eastAsia="Times New Roman" w:hAnsi="Calibri" w:cs="Calibri"/>
                <w:b/>
                <w:bCs/>
                <w:color w:val="000000"/>
                <w:sz w:val="20"/>
                <w:szCs w:val="20"/>
                <w:lang w:val="es-MX" w:eastAsia="es-MX"/>
              </w:rPr>
              <w:t>,</w:t>
            </w:r>
            <w:r>
              <w:rPr>
                <w:rFonts w:ascii="Calibri" w:eastAsia="Times New Roman" w:hAnsi="Calibri" w:cs="Calibri"/>
                <w:b/>
                <w:bCs/>
                <w:color w:val="000000"/>
                <w:sz w:val="20"/>
                <w:szCs w:val="20"/>
                <w:lang w:val="es-MX" w:eastAsia="es-MX"/>
              </w:rPr>
              <w:t>484</w:t>
            </w:r>
            <w:r w:rsidR="004473CC">
              <w:rPr>
                <w:rFonts w:ascii="Calibri" w:eastAsia="Times New Roman" w:hAnsi="Calibri" w:cs="Calibri"/>
                <w:b/>
                <w:bCs/>
                <w:color w:val="000000"/>
                <w:sz w:val="20"/>
                <w:szCs w:val="20"/>
                <w:lang w:val="es-MX" w:eastAsia="es-MX"/>
              </w:rPr>
              <w:t>,</w:t>
            </w:r>
            <w:r>
              <w:rPr>
                <w:rFonts w:ascii="Calibri" w:eastAsia="Times New Roman" w:hAnsi="Calibri" w:cs="Calibri"/>
                <w:b/>
                <w:bCs/>
                <w:color w:val="000000"/>
                <w:sz w:val="20"/>
                <w:szCs w:val="20"/>
                <w:lang w:val="es-MX" w:eastAsia="es-MX"/>
              </w:rPr>
              <w:t>587.93</w:t>
            </w:r>
          </w:p>
        </w:tc>
        <w:tc>
          <w:tcPr>
            <w:tcW w:w="2022" w:type="dxa"/>
          </w:tcPr>
          <w:p w14:paraId="27AFCB3D" w14:textId="7497E606" w:rsidR="005A5384" w:rsidRPr="00B454AB" w:rsidRDefault="009B59EE" w:rsidP="005A5384">
            <w:pPr>
              <w:widowControl/>
              <w:jc w:val="cente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160,382,942.07</w:t>
            </w:r>
          </w:p>
        </w:tc>
      </w:tr>
    </w:tbl>
    <w:p w14:paraId="19019483" w14:textId="77777777" w:rsidR="005A5384" w:rsidRDefault="005A5384" w:rsidP="005A5384">
      <w:pPr>
        <w:pStyle w:val="Body"/>
        <w:spacing w:before="44"/>
        <w:ind w:right="-20"/>
        <w:jc w:val="both"/>
        <w:rPr>
          <w:rFonts w:ascii="Arial" w:hAnsi="Arial" w:cs="Arial"/>
          <w:b/>
          <w:sz w:val="28"/>
          <w:szCs w:val="28"/>
          <w:u w:val="single"/>
          <w:lang w:val="es-ES"/>
        </w:rPr>
      </w:pPr>
    </w:p>
    <w:p w14:paraId="07647D7A" w14:textId="7949BDB6" w:rsidR="009D2F67" w:rsidRPr="00C50925" w:rsidRDefault="005A5384" w:rsidP="00944608">
      <w:pPr>
        <w:pStyle w:val="Body"/>
        <w:ind w:left="-142" w:right="340" w:firstLine="142"/>
        <w:jc w:val="both"/>
        <w:rPr>
          <w:rFonts w:ascii="Arial" w:hAnsi="Arial" w:cs="Arial"/>
          <w:b/>
          <w:sz w:val="28"/>
          <w:szCs w:val="28"/>
          <w:u w:val="single"/>
          <w:lang w:val="es-ES"/>
        </w:rPr>
      </w:pPr>
      <w:r>
        <w:rPr>
          <w:rFonts w:ascii="Arial" w:hAnsi="Arial" w:cs="Arial"/>
          <w:b/>
          <w:sz w:val="28"/>
          <w:szCs w:val="28"/>
          <w:u w:val="single"/>
          <w:lang w:val="es-ES"/>
        </w:rPr>
        <w:t>3</w:t>
      </w:r>
      <w:r w:rsidR="00AB340C" w:rsidRPr="00C50925">
        <w:rPr>
          <w:rFonts w:ascii="Arial" w:hAnsi="Arial" w:cs="Arial"/>
          <w:b/>
          <w:sz w:val="28"/>
          <w:szCs w:val="28"/>
          <w:u w:val="single"/>
          <w:lang w:val="es-ES"/>
        </w:rPr>
        <w:t xml:space="preserve">. </w:t>
      </w:r>
      <w:r w:rsidR="00AC7BF7" w:rsidRPr="00C50925">
        <w:rPr>
          <w:rFonts w:ascii="Arial" w:hAnsi="Arial" w:cs="Arial"/>
          <w:b/>
          <w:sz w:val="28"/>
          <w:szCs w:val="28"/>
          <w:u w:val="single"/>
          <w:lang w:val="es-ES"/>
        </w:rPr>
        <w:t>ORGANIZACIÓN</w:t>
      </w:r>
      <w:r w:rsidR="009D2F67" w:rsidRPr="00C50925">
        <w:rPr>
          <w:rFonts w:ascii="Arial" w:hAnsi="Arial" w:cs="Arial"/>
          <w:b/>
          <w:sz w:val="28"/>
          <w:szCs w:val="28"/>
          <w:u w:val="single"/>
          <w:lang w:val="es-ES"/>
        </w:rPr>
        <w:t xml:space="preserve"> Y OBJETO SOCIAL</w:t>
      </w:r>
    </w:p>
    <w:p w14:paraId="30293E1E" w14:textId="77777777" w:rsidR="000B0A4E" w:rsidRPr="00C50925" w:rsidRDefault="000B0A4E" w:rsidP="00944608">
      <w:pPr>
        <w:pStyle w:val="Body"/>
        <w:ind w:left="-142" w:right="340" w:firstLine="142"/>
        <w:jc w:val="both"/>
        <w:rPr>
          <w:rFonts w:ascii="Arial" w:hAnsi="Arial" w:cs="Arial"/>
          <w:b/>
          <w:sz w:val="28"/>
          <w:szCs w:val="28"/>
          <w:u w:val="single"/>
          <w:lang w:val="es-ES"/>
        </w:rPr>
      </w:pPr>
    </w:p>
    <w:p w14:paraId="34FBE234" w14:textId="5FF0BE17" w:rsidR="009D2F67" w:rsidRPr="00C50925" w:rsidRDefault="00B169C5" w:rsidP="005877CB">
      <w:pPr>
        <w:pStyle w:val="Body"/>
        <w:ind w:right="340"/>
        <w:jc w:val="both"/>
        <w:rPr>
          <w:rFonts w:ascii="Arial" w:hAnsi="Arial" w:cs="Arial"/>
          <w:b/>
          <w:sz w:val="24"/>
          <w:szCs w:val="24"/>
          <w:lang w:val="es-ES"/>
        </w:rPr>
      </w:pPr>
      <w:r w:rsidRPr="00C50925">
        <w:rPr>
          <w:rFonts w:ascii="Arial" w:hAnsi="Arial" w:cs="Arial"/>
          <w:b/>
          <w:sz w:val="24"/>
          <w:szCs w:val="24"/>
          <w:lang w:val="es-ES"/>
        </w:rPr>
        <w:lastRenderedPageBreak/>
        <w:t xml:space="preserve">a) </w:t>
      </w:r>
      <w:r w:rsidR="005B4C3D" w:rsidRPr="00C50925">
        <w:rPr>
          <w:rFonts w:ascii="Arial" w:hAnsi="Arial" w:cs="Arial"/>
          <w:b/>
          <w:sz w:val="24"/>
          <w:szCs w:val="24"/>
          <w:lang w:val="es-ES"/>
        </w:rPr>
        <w:t xml:space="preserve">Objeto social </w:t>
      </w:r>
    </w:p>
    <w:p w14:paraId="3E21B5F7" w14:textId="5E0D039E" w:rsidR="00B8750E" w:rsidRPr="00C50925" w:rsidRDefault="00840DCA" w:rsidP="003F48A4">
      <w:pPr>
        <w:pStyle w:val="Body"/>
        <w:tabs>
          <w:tab w:val="left" w:pos="0"/>
        </w:tabs>
        <w:ind w:right="340"/>
        <w:jc w:val="both"/>
        <w:rPr>
          <w:rFonts w:ascii="Arial" w:hAnsi="Arial" w:cs="Arial"/>
          <w:sz w:val="24"/>
          <w:szCs w:val="24"/>
          <w:lang w:val="es-ES"/>
        </w:rPr>
      </w:pPr>
      <w:r w:rsidRPr="00C50925">
        <w:rPr>
          <w:rFonts w:ascii="Arial" w:hAnsi="Arial" w:cs="Arial"/>
          <w:sz w:val="24"/>
          <w:szCs w:val="24"/>
          <w:lang w:val="es-ES"/>
        </w:rPr>
        <w:t xml:space="preserve">De acuerdo a lo establecido en el en el artículo 2 del Decreto de su creación, el objetivo principal del </w:t>
      </w:r>
      <w:r w:rsidR="00B06C97" w:rsidRPr="00C50925">
        <w:rPr>
          <w:rFonts w:ascii="Arial" w:hAnsi="Arial" w:cs="Arial"/>
          <w:sz w:val="24"/>
          <w:szCs w:val="24"/>
          <w:lang w:val="es-ES"/>
        </w:rPr>
        <w:t>Instituto</w:t>
      </w:r>
      <w:r w:rsidRPr="00C50925">
        <w:rPr>
          <w:rFonts w:ascii="Arial" w:hAnsi="Arial" w:cs="Arial"/>
          <w:sz w:val="24"/>
          <w:szCs w:val="24"/>
          <w:lang w:val="es-ES"/>
        </w:rPr>
        <w:t xml:space="preserve"> es el de p</w:t>
      </w:r>
      <w:r w:rsidR="003F48A4" w:rsidRPr="00C50925">
        <w:rPr>
          <w:rFonts w:ascii="Arial" w:hAnsi="Arial" w:cs="Arial"/>
          <w:sz w:val="24"/>
          <w:szCs w:val="24"/>
          <w:lang w:val="es-ES"/>
        </w:rPr>
        <w:t xml:space="preserve">restar los servicios de Educación Básica para Jóvenes y Adultos en el Estado de Guerrero, </w:t>
      </w:r>
      <w:r w:rsidR="00004E51" w:rsidRPr="00C50925">
        <w:rPr>
          <w:rFonts w:ascii="Arial" w:hAnsi="Arial" w:cs="Arial"/>
          <w:sz w:val="24"/>
          <w:szCs w:val="24"/>
          <w:lang w:val="es-ES"/>
        </w:rPr>
        <w:t>que comprende</w:t>
      </w:r>
      <w:r w:rsidR="003F48A4" w:rsidRPr="00C50925">
        <w:rPr>
          <w:rFonts w:ascii="Arial" w:hAnsi="Arial" w:cs="Arial"/>
          <w:sz w:val="24"/>
          <w:szCs w:val="24"/>
          <w:lang w:val="es-ES"/>
        </w:rPr>
        <w:t xml:space="preserve"> la alfabetización, la educación primaria y secundaria, con los contenidos particulares para atender las necesidades educativas de ese sector de la población, apoyándose en la solidaridad social.</w:t>
      </w:r>
    </w:p>
    <w:p w14:paraId="77172724" w14:textId="77777777" w:rsidR="009B2BF9" w:rsidRPr="00C50925" w:rsidRDefault="009B2BF9" w:rsidP="005877CB">
      <w:pPr>
        <w:pStyle w:val="Body"/>
        <w:ind w:left="-142" w:right="341" w:firstLine="266"/>
        <w:jc w:val="both"/>
        <w:rPr>
          <w:rFonts w:ascii="Arial" w:hAnsi="Arial" w:cs="Arial"/>
          <w:b/>
          <w:sz w:val="24"/>
          <w:szCs w:val="24"/>
          <w:lang w:val="es-ES"/>
        </w:rPr>
      </w:pPr>
    </w:p>
    <w:p w14:paraId="37D16E57" w14:textId="69931B96" w:rsidR="003B6754" w:rsidRPr="00C50925" w:rsidRDefault="005B760C" w:rsidP="00A83643">
      <w:pPr>
        <w:pStyle w:val="Body"/>
        <w:ind w:right="341"/>
        <w:jc w:val="both"/>
        <w:rPr>
          <w:rFonts w:ascii="Arial" w:hAnsi="Arial" w:cs="Arial"/>
          <w:b/>
          <w:spacing w:val="1"/>
          <w:sz w:val="24"/>
          <w:szCs w:val="24"/>
          <w:lang w:val="es-ES"/>
        </w:rPr>
      </w:pPr>
      <w:r w:rsidRPr="00C50925">
        <w:rPr>
          <w:rFonts w:ascii="Arial" w:hAnsi="Arial" w:cs="Arial"/>
          <w:b/>
          <w:sz w:val="24"/>
          <w:szCs w:val="24"/>
          <w:lang w:val="es-ES"/>
        </w:rPr>
        <w:t xml:space="preserve">b) </w:t>
      </w:r>
      <w:r w:rsidR="005A5384">
        <w:rPr>
          <w:rFonts w:ascii="Arial" w:hAnsi="Arial" w:cs="Arial"/>
          <w:b/>
          <w:sz w:val="24"/>
          <w:szCs w:val="24"/>
          <w:lang w:val="es-ES"/>
        </w:rPr>
        <w:t xml:space="preserve">Principal </w:t>
      </w:r>
      <w:r w:rsidR="003B6754" w:rsidRPr="00C50925">
        <w:rPr>
          <w:rFonts w:ascii="Arial" w:hAnsi="Arial" w:cs="Arial"/>
          <w:b/>
          <w:sz w:val="24"/>
          <w:szCs w:val="24"/>
          <w:lang w:val="es-ES"/>
        </w:rPr>
        <w:t xml:space="preserve">Actividad </w:t>
      </w:r>
    </w:p>
    <w:p w14:paraId="0004053C" w14:textId="713A2F93" w:rsidR="003F48A4" w:rsidRPr="00C50925" w:rsidRDefault="003B6754" w:rsidP="003F48A4">
      <w:pPr>
        <w:pStyle w:val="Body"/>
        <w:ind w:right="341"/>
        <w:jc w:val="both"/>
        <w:rPr>
          <w:rFonts w:ascii="Arial" w:hAnsi="Arial" w:cs="Arial"/>
          <w:bCs/>
          <w:spacing w:val="1"/>
          <w:sz w:val="24"/>
          <w:szCs w:val="24"/>
          <w:lang w:val="es-ES"/>
        </w:rPr>
      </w:pPr>
      <w:r w:rsidRPr="00C50925">
        <w:rPr>
          <w:rFonts w:ascii="Arial" w:hAnsi="Arial" w:cs="Arial"/>
          <w:bCs/>
          <w:spacing w:val="1"/>
          <w:sz w:val="24"/>
          <w:szCs w:val="24"/>
          <w:lang w:val="es-ES"/>
        </w:rPr>
        <w:t>Promover,</w:t>
      </w:r>
      <w:r w:rsidR="00850916" w:rsidRPr="00C50925">
        <w:rPr>
          <w:rFonts w:ascii="Arial" w:hAnsi="Arial" w:cs="Arial"/>
          <w:bCs/>
          <w:spacing w:val="1"/>
          <w:sz w:val="24"/>
          <w:szCs w:val="24"/>
          <w:lang w:val="es-ES"/>
        </w:rPr>
        <w:t xml:space="preserve"> </w:t>
      </w:r>
      <w:r w:rsidR="003F48A4" w:rsidRPr="00C50925">
        <w:rPr>
          <w:rFonts w:ascii="Arial" w:hAnsi="Arial" w:cs="Arial"/>
          <w:bCs/>
          <w:spacing w:val="1"/>
          <w:sz w:val="24"/>
          <w:szCs w:val="24"/>
          <w:lang w:val="es-ES"/>
        </w:rPr>
        <w:t>organizar</w:t>
      </w:r>
      <w:r w:rsidRPr="00C50925">
        <w:rPr>
          <w:rFonts w:ascii="Arial" w:hAnsi="Arial" w:cs="Arial"/>
          <w:bCs/>
          <w:spacing w:val="1"/>
          <w:sz w:val="24"/>
          <w:szCs w:val="24"/>
          <w:lang w:val="es-ES"/>
        </w:rPr>
        <w:t xml:space="preserve"> y proporcionar </w:t>
      </w:r>
      <w:r w:rsidR="003F48A4" w:rsidRPr="00C50925">
        <w:rPr>
          <w:rFonts w:ascii="Arial" w:hAnsi="Arial" w:cs="Arial"/>
          <w:bCs/>
          <w:spacing w:val="1"/>
          <w:sz w:val="24"/>
          <w:szCs w:val="24"/>
          <w:lang w:val="es-ES"/>
        </w:rPr>
        <w:t xml:space="preserve"> los servicios de educación básica en el Estado, a través de los difer</w:t>
      </w:r>
      <w:r w:rsidRPr="00C50925">
        <w:rPr>
          <w:rFonts w:ascii="Arial" w:hAnsi="Arial" w:cs="Arial"/>
          <w:bCs/>
          <w:spacing w:val="1"/>
          <w:sz w:val="24"/>
          <w:szCs w:val="24"/>
          <w:lang w:val="es-ES"/>
        </w:rPr>
        <w:t xml:space="preserve">entes sectores de la sociedad, </w:t>
      </w:r>
      <w:r w:rsidR="003F48A4" w:rsidRPr="00C50925">
        <w:rPr>
          <w:rFonts w:ascii="Arial" w:hAnsi="Arial" w:cs="Arial"/>
          <w:bCs/>
          <w:spacing w:val="1"/>
          <w:sz w:val="24"/>
          <w:szCs w:val="24"/>
          <w:lang w:val="es-ES"/>
        </w:rPr>
        <w:t xml:space="preserve"> facilit</w:t>
      </w:r>
      <w:r w:rsidRPr="00C50925">
        <w:rPr>
          <w:rFonts w:ascii="Arial" w:hAnsi="Arial" w:cs="Arial"/>
          <w:bCs/>
          <w:spacing w:val="1"/>
          <w:sz w:val="24"/>
          <w:szCs w:val="24"/>
          <w:lang w:val="es-ES"/>
        </w:rPr>
        <w:t>ar</w:t>
      </w:r>
      <w:r w:rsidR="003F48A4" w:rsidRPr="00C50925">
        <w:rPr>
          <w:rFonts w:ascii="Arial" w:hAnsi="Arial" w:cs="Arial"/>
          <w:bCs/>
          <w:spacing w:val="1"/>
          <w:sz w:val="24"/>
          <w:szCs w:val="24"/>
          <w:lang w:val="es-ES"/>
        </w:rPr>
        <w:t xml:space="preserve"> la incorporación de los jóvenes y adultos de quince años en adelante</w:t>
      </w:r>
      <w:r w:rsidR="000935A3" w:rsidRPr="00C50925">
        <w:rPr>
          <w:rFonts w:ascii="Arial" w:hAnsi="Arial" w:cs="Arial"/>
          <w:bCs/>
          <w:spacing w:val="1"/>
          <w:sz w:val="24"/>
          <w:szCs w:val="24"/>
          <w:lang w:val="es-ES"/>
        </w:rPr>
        <w:t>,</w:t>
      </w:r>
      <w:r w:rsidR="003F48A4" w:rsidRPr="00C50925">
        <w:rPr>
          <w:rFonts w:ascii="Arial" w:hAnsi="Arial" w:cs="Arial"/>
          <w:bCs/>
          <w:spacing w:val="1"/>
          <w:sz w:val="24"/>
          <w:szCs w:val="24"/>
          <w:lang w:val="es-ES"/>
        </w:rPr>
        <w:t xml:space="preserve"> </w:t>
      </w:r>
      <w:r w:rsidR="00B66548" w:rsidRPr="00C50925">
        <w:rPr>
          <w:rFonts w:ascii="Arial" w:hAnsi="Arial" w:cs="Arial"/>
          <w:bCs/>
          <w:spacing w:val="1"/>
          <w:sz w:val="24"/>
          <w:szCs w:val="24"/>
          <w:lang w:val="es-ES"/>
        </w:rPr>
        <w:t xml:space="preserve">que por diversos motivos no </w:t>
      </w:r>
      <w:r w:rsidRPr="00C50925">
        <w:rPr>
          <w:rFonts w:ascii="Arial" w:hAnsi="Arial" w:cs="Arial"/>
          <w:bCs/>
          <w:spacing w:val="1"/>
          <w:sz w:val="24"/>
          <w:szCs w:val="24"/>
          <w:lang w:val="es-ES"/>
        </w:rPr>
        <w:t>aprendie</w:t>
      </w:r>
      <w:r w:rsidR="00B66548" w:rsidRPr="00C50925">
        <w:rPr>
          <w:rFonts w:ascii="Arial" w:hAnsi="Arial" w:cs="Arial"/>
          <w:bCs/>
          <w:spacing w:val="1"/>
          <w:sz w:val="24"/>
          <w:szCs w:val="24"/>
          <w:lang w:val="es-ES"/>
        </w:rPr>
        <w:t>r</w:t>
      </w:r>
      <w:r w:rsidRPr="00C50925">
        <w:rPr>
          <w:rFonts w:ascii="Arial" w:hAnsi="Arial" w:cs="Arial"/>
          <w:bCs/>
          <w:spacing w:val="1"/>
          <w:sz w:val="24"/>
          <w:szCs w:val="24"/>
          <w:lang w:val="es-ES"/>
        </w:rPr>
        <w:t>on</w:t>
      </w:r>
      <w:r w:rsidR="00B66548" w:rsidRPr="00C50925">
        <w:rPr>
          <w:rFonts w:ascii="Arial" w:hAnsi="Arial" w:cs="Arial"/>
          <w:bCs/>
          <w:spacing w:val="1"/>
          <w:sz w:val="24"/>
          <w:szCs w:val="24"/>
          <w:lang w:val="es-ES"/>
        </w:rPr>
        <w:t xml:space="preserve"> a </w:t>
      </w:r>
      <w:r w:rsidR="009B0300" w:rsidRPr="00C50925">
        <w:rPr>
          <w:rFonts w:ascii="Arial" w:hAnsi="Arial" w:cs="Arial"/>
          <w:bCs/>
          <w:spacing w:val="1"/>
          <w:sz w:val="24"/>
          <w:szCs w:val="24"/>
          <w:lang w:val="es-ES"/>
        </w:rPr>
        <w:t>leer</w:t>
      </w:r>
      <w:r w:rsidR="00B66548" w:rsidRPr="00C50925">
        <w:rPr>
          <w:rFonts w:ascii="Arial" w:hAnsi="Arial" w:cs="Arial"/>
          <w:bCs/>
          <w:spacing w:val="1"/>
          <w:sz w:val="24"/>
          <w:szCs w:val="24"/>
          <w:lang w:val="es-ES"/>
        </w:rPr>
        <w:t xml:space="preserve"> y escribir, o no </w:t>
      </w:r>
      <w:r w:rsidRPr="00C50925">
        <w:rPr>
          <w:rFonts w:ascii="Arial" w:hAnsi="Arial" w:cs="Arial"/>
          <w:bCs/>
          <w:spacing w:val="1"/>
          <w:sz w:val="24"/>
          <w:szCs w:val="24"/>
          <w:lang w:val="es-ES"/>
        </w:rPr>
        <w:t>lograron</w:t>
      </w:r>
      <w:r w:rsidR="00B66548" w:rsidRPr="00C50925">
        <w:rPr>
          <w:rFonts w:ascii="Arial" w:hAnsi="Arial" w:cs="Arial"/>
          <w:bCs/>
          <w:spacing w:val="1"/>
          <w:sz w:val="24"/>
          <w:szCs w:val="24"/>
          <w:lang w:val="es-ES"/>
        </w:rPr>
        <w:t xml:space="preserve"> concluir sus estudios de prim</w:t>
      </w:r>
      <w:r w:rsidR="00BD644D" w:rsidRPr="00C50925">
        <w:rPr>
          <w:rFonts w:ascii="Arial" w:hAnsi="Arial" w:cs="Arial"/>
          <w:bCs/>
          <w:spacing w:val="1"/>
          <w:sz w:val="24"/>
          <w:szCs w:val="24"/>
          <w:lang w:val="es-ES"/>
        </w:rPr>
        <w:t>a</w:t>
      </w:r>
      <w:r w:rsidR="00B66548" w:rsidRPr="00C50925">
        <w:rPr>
          <w:rFonts w:ascii="Arial" w:hAnsi="Arial" w:cs="Arial"/>
          <w:bCs/>
          <w:spacing w:val="1"/>
          <w:sz w:val="24"/>
          <w:szCs w:val="24"/>
          <w:lang w:val="es-ES"/>
        </w:rPr>
        <w:t xml:space="preserve">ria </w:t>
      </w:r>
      <w:r w:rsidRPr="00C50925">
        <w:rPr>
          <w:rFonts w:ascii="Arial" w:hAnsi="Arial" w:cs="Arial"/>
          <w:bCs/>
          <w:spacing w:val="1"/>
          <w:sz w:val="24"/>
          <w:szCs w:val="24"/>
          <w:lang w:val="es-ES"/>
        </w:rPr>
        <w:t>y/</w:t>
      </w:r>
      <w:r w:rsidR="00B66548" w:rsidRPr="00C50925">
        <w:rPr>
          <w:rFonts w:ascii="Arial" w:hAnsi="Arial" w:cs="Arial"/>
          <w:bCs/>
          <w:spacing w:val="1"/>
          <w:sz w:val="24"/>
          <w:szCs w:val="24"/>
          <w:lang w:val="es-ES"/>
        </w:rPr>
        <w:t xml:space="preserve">o secundaria, </w:t>
      </w:r>
      <w:r w:rsidR="00FB77FC" w:rsidRPr="00C50925">
        <w:rPr>
          <w:rFonts w:ascii="Arial" w:hAnsi="Arial" w:cs="Arial"/>
          <w:bCs/>
          <w:spacing w:val="1"/>
          <w:sz w:val="24"/>
          <w:szCs w:val="24"/>
          <w:lang w:val="es-ES"/>
        </w:rPr>
        <w:t xml:space="preserve">así como la formación para el trabajo </w:t>
      </w:r>
      <w:r w:rsidR="00B66548" w:rsidRPr="00C50925">
        <w:rPr>
          <w:rFonts w:ascii="Arial" w:hAnsi="Arial" w:cs="Arial"/>
          <w:bCs/>
          <w:spacing w:val="1"/>
          <w:sz w:val="24"/>
          <w:szCs w:val="24"/>
          <w:lang w:val="es-ES"/>
        </w:rPr>
        <w:t>y</w:t>
      </w:r>
      <w:r w:rsidR="00FB77FC" w:rsidRPr="00C50925">
        <w:rPr>
          <w:rFonts w:ascii="Arial" w:hAnsi="Arial" w:cs="Arial"/>
          <w:bCs/>
          <w:spacing w:val="1"/>
          <w:sz w:val="24"/>
          <w:szCs w:val="24"/>
          <w:lang w:val="es-ES"/>
        </w:rPr>
        <w:t xml:space="preserve"> aprendizaje, y </w:t>
      </w:r>
      <w:r w:rsidR="00B66548" w:rsidRPr="00C50925">
        <w:rPr>
          <w:rFonts w:ascii="Arial" w:hAnsi="Arial" w:cs="Arial"/>
          <w:bCs/>
          <w:spacing w:val="1"/>
          <w:sz w:val="24"/>
          <w:szCs w:val="24"/>
          <w:lang w:val="es-ES"/>
        </w:rPr>
        <w:t xml:space="preserve"> que por tal motivo </w:t>
      </w:r>
      <w:r w:rsidRPr="00C50925">
        <w:rPr>
          <w:rFonts w:ascii="Arial" w:hAnsi="Arial" w:cs="Arial"/>
          <w:bCs/>
          <w:spacing w:val="1"/>
          <w:sz w:val="24"/>
          <w:szCs w:val="24"/>
          <w:lang w:val="es-ES"/>
        </w:rPr>
        <w:t>forma</w:t>
      </w:r>
      <w:r w:rsidR="00850916" w:rsidRPr="00C50925">
        <w:rPr>
          <w:rFonts w:ascii="Arial" w:hAnsi="Arial" w:cs="Arial"/>
          <w:bCs/>
          <w:spacing w:val="1"/>
          <w:sz w:val="24"/>
          <w:szCs w:val="24"/>
          <w:lang w:val="es-ES"/>
        </w:rPr>
        <w:t>n</w:t>
      </w:r>
      <w:r w:rsidRPr="00C50925">
        <w:rPr>
          <w:rFonts w:ascii="Arial" w:hAnsi="Arial" w:cs="Arial"/>
          <w:bCs/>
          <w:spacing w:val="1"/>
          <w:sz w:val="24"/>
          <w:szCs w:val="24"/>
          <w:lang w:val="es-ES"/>
        </w:rPr>
        <w:t xml:space="preserve"> parte de la estadística </w:t>
      </w:r>
      <w:r w:rsidR="003F48A4" w:rsidRPr="00C50925">
        <w:rPr>
          <w:rFonts w:ascii="Arial" w:hAnsi="Arial" w:cs="Arial"/>
          <w:bCs/>
          <w:spacing w:val="1"/>
          <w:sz w:val="24"/>
          <w:szCs w:val="24"/>
          <w:lang w:val="es-ES"/>
        </w:rPr>
        <w:t>de</w:t>
      </w:r>
      <w:r w:rsidRPr="00C50925">
        <w:rPr>
          <w:rFonts w:ascii="Arial" w:hAnsi="Arial" w:cs="Arial"/>
          <w:bCs/>
          <w:spacing w:val="1"/>
          <w:sz w:val="24"/>
          <w:szCs w:val="24"/>
          <w:lang w:val="es-ES"/>
        </w:rPr>
        <w:t>l</w:t>
      </w:r>
      <w:r w:rsidR="003F48A4" w:rsidRPr="00C50925">
        <w:rPr>
          <w:rFonts w:ascii="Arial" w:hAnsi="Arial" w:cs="Arial"/>
          <w:bCs/>
          <w:spacing w:val="1"/>
          <w:sz w:val="24"/>
          <w:szCs w:val="24"/>
          <w:lang w:val="es-ES"/>
        </w:rPr>
        <w:t xml:space="preserve"> rezago educativo</w:t>
      </w:r>
      <w:r w:rsidR="00B66548" w:rsidRPr="00C50925">
        <w:rPr>
          <w:rFonts w:ascii="Arial" w:hAnsi="Arial" w:cs="Arial"/>
          <w:bCs/>
          <w:spacing w:val="1"/>
          <w:sz w:val="24"/>
          <w:szCs w:val="24"/>
          <w:lang w:val="es-ES"/>
        </w:rPr>
        <w:t xml:space="preserve">; </w:t>
      </w:r>
      <w:r w:rsidRPr="00C50925">
        <w:rPr>
          <w:rFonts w:ascii="Arial" w:hAnsi="Arial" w:cs="Arial"/>
          <w:bCs/>
          <w:spacing w:val="1"/>
          <w:sz w:val="24"/>
          <w:szCs w:val="24"/>
          <w:lang w:val="es-ES"/>
        </w:rPr>
        <w:t>por otra parte el Instituto expide los documentos que acrediten a los educandos haber cumplido</w:t>
      </w:r>
      <w:r w:rsidR="00850916" w:rsidRPr="00C50925">
        <w:rPr>
          <w:rFonts w:ascii="Arial" w:hAnsi="Arial" w:cs="Arial"/>
          <w:bCs/>
          <w:spacing w:val="1"/>
          <w:sz w:val="24"/>
          <w:szCs w:val="24"/>
          <w:lang w:val="es-ES"/>
        </w:rPr>
        <w:t xml:space="preserve"> con el contenido de los planes y programas de estudio que rigen esta modalidad educativa no escolarizada.</w:t>
      </w:r>
    </w:p>
    <w:p w14:paraId="5EE67FBE" w14:textId="77777777" w:rsidR="00A536FF" w:rsidRPr="00C50925" w:rsidRDefault="00A536FF" w:rsidP="00A536FF">
      <w:pPr>
        <w:pStyle w:val="Body"/>
        <w:ind w:left="124" w:right="341"/>
        <w:jc w:val="both"/>
        <w:rPr>
          <w:rFonts w:ascii="Arial" w:hAnsi="Arial" w:cs="Arial"/>
          <w:spacing w:val="1"/>
          <w:sz w:val="24"/>
          <w:szCs w:val="24"/>
          <w:lang w:val="es-ES"/>
        </w:rPr>
      </w:pPr>
    </w:p>
    <w:p w14:paraId="51F7AB40" w14:textId="77777777" w:rsidR="005A5384" w:rsidRDefault="005B760C" w:rsidP="00944608">
      <w:pPr>
        <w:pStyle w:val="Body"/>
        <w:ind w:right="339"/>
        <w:jc w:val="both"/>
        <w:rPr>
          <w:rFonts w:ascii="Arial" w:hAnsi="Arial" w:cs="Arial"/>
          <w:b/>
          <w:sz w:val="24"/>
          <w:szCs w:val="24"/>
          <w:lang w:val="es-ES"/>
        </w:rPr>
      </w:pPr>
      <w:r w:rsidRPr="00C50925">
        <w:rPr>
          <w:rFonts w:ascii="Arial" w:hAnsi="Arial" w:cs="Arial"/>
          <w:b/>
          <w:sz w:val="24"/>
          <w:szCs w:val="24"/>
          <w:lang w:val="es-ES"/>
        </w:rPr>
        <w:t>c</w:t>
      </w:r>
      <w:r w:rsidR="00DD2C77" w:rsidRPr="00C50925">
        <w:rPr>
          <w:rFonts w:ascii="Arial" w:hAnsi="Arial" w:cs="Arial"/>
          <w:b/>
          <w:sz w:val="24"/>
          <w:szCs w:val="24"/>
          <w:lang w:val="es-ES"/>
        </w:rPr>
        <w:t>)</w:t>
      </w:r>
      <w:r w:rsidR="005A5384">
        <w:rPr>
          <w:rFonts w:ascii="Arial" w:hAnsi="Arial" w:cs="Arial"/>
          <w:b/>
          <w:sz w:val="24"/>
          <w:szCs w:val="24"/>
          <w:lang w:val="es-ES"/>
        </w:rPr>
        <w:t xml:space="preserve"> Ejercicio Fiscal</w:t>
      </w:r>
    </w:p>
    <w:p w14:paraId="2A7C7A5B" w14:textId="1D807C60" w:rsidR="005A5384" w:rsidRPr="005A5384" w:rsidRDefault="005A5384" w:rsidP="00944608">
      <w:pPr>
        <w:pStyle w:val="Body"/>
        <w:ind w:right="339"/>
        <w:jc w:val="both"/>
        <w:rPr>
          <w:rFonts w:ascii="Arial" w:hAnsi="Arial" w:cs="Arial"/>
          <w:sz w:val="24"/>
          <w:szCs w:val="24"/>
          <w:lang w:val="es-ES"/>
        </w:rPr>
      </w:pPr>
      <w:r w:rsidRPr="005A5384">
        <w:rPr>
          <w:rFonts w:ascii="Arial" w:hAnsi="Arial" w:cs="Arial"/>
          <w:sz w:val="24"/>
          <w:szCs w:val="24"/>
          <w:lang w:val="es-ES"/>
        </w:rPr>
        <w:t>La información que aquí se presenta corresponde al periodo del 01 de enero al 31 de diciembre de 2023</w:t>
      </w:r>
      <w:r w:rsidR="00DD2C77" w:rsidRPr="005A5384">
        <w:rPr>
          <w:rFonts w:ascii="Arial" w:hAnsi="Arial" w:cs="Arial"/>
          <w:sz w:val="24"/>
          <w:szCs w:val="24"/>
          <w:lang w:val="es-ES"/>
        </w:rPr>
        <w:t xml:space="preserve"> </w:t>
      </w:r>
    </w:p>
    <w:p w14:paraId="02C09C77" w14:textId="77777777" w:rsidR="005A5384" w:rsidRPr="005A5384" w:rsidRDefault="005A5384" w:rsidP="00944608">
      <w:pPr>
        <w:pStyle w:val="Body"/>
        <w:ind w:right="339"/>
        <w:jc w:val="both"/>
        <w:rPr>
          <w:rFonts w:ascii="Arial" w:hAnsi="Arial" w:cs="Arial"/>
          <w:sz w:val="24"/>
          <w:szCs w:val="24"/>
          <w:lang w:val="es-ES"/>
        </w:rPr>
      </w:pPr>
    </w:p>
    <w:p w14:paraId="6B04A0A2" w14:textId="6421FDC4" w:rsidR="00944608" w:rsidRPr="00C50925" w:rsidRDefault="005A5384" w:rsidP="00944608">
      <w:pPr>
        <w:pStyle w:val="Body"/>
        <w:ind w:right="339"/>
        <w:jc w:val="both"/>
        <w:rPr>
          <w:rFonts w:ascii="Arial" w:hAnsi="Arial" w:cs="Arial"/>
          <w:color w:val="252525"/>
          <w:sz w:val="24"/>
          <w:szCs w:val="24"/>
          <w:shd w:val="clear" w:color="auto" w:fill="FFFFFF"/>
          <w:lang w:val="es-ES"/>
        </w:rPr>
      </w:pPr>
      <w:r>
        <w:rPr>
          <w:rFonts w:ascii="Arial" w:hAnsi="Arial" w:cs="Arial"/>
          <w:b/>
          <w:sz w:val="24"/>
          <w:szCs w:val="24"/>
          <w:lang w:val="es-ES"/>
        </w:rPr>
        <w:t xml:space="preserve">d) </w:t>
      </w:r>
      <w:r w:rsidR="00DD2C77" w:rsidRPr="00C50925">
        <w:rPr>
          <w:rFonts w:ascii="Arial" w:hAnsi="Arial" w:cs="Arial"/>
          <w:b/>
          <w:sz w:val="24"/>
          <w:szCs w:val="24"/>
          <w:lang w:val="es-ES"/>
        </w:rPr>
        <w:t>Régi</w:t>
      </w:r>
      <w:r w:rsidR="00DD2C77" w:rsidRPr="00C50925">
        <w:rPr>
          <w:rFonts w:ascii="Arial" w:hAnsi="Arial" w:cs="Arial"/>
          <w:b/>
          <w:spacing w:val="-1"/>
          <w:sz w:val="24"/>
          <w:szCs w:val="24"/>
          <w:lang w:val="es-ES"/>
        </w:rPr>
        <w:t>m</w:t>
      </w:r>
      <w:r w:rsidR="00DD2C77" w:rsidRPr="00C50925">
        <w:rPr>
          <w:rFonts w:ascii="Arial" w:hAnsi="Arial" w:cs="Arial"/>
          <w:b/>
          <w:sz w:val="24"/>
          <w:szCs w:val="24"/>
          <w:lang w:val="es-ES"/>
        </w:rPr>
        <w:t>en ju</w:t>
      </w:r>
      <w:r w:rsidR="00DD2C77" w:rsidRPr="00C50925">
        <w:rPr>
          <w:rFonts w:ascii="Arial" w:hAnsi="Arial" w:cs="Arial"/>
          <w:b/>
          <w:spacing w:val="-1"/>
          <w:sz w:val="24"/>
          <w:szCs w:val="24"/>
          <w:lang w:val="es-ES"/>
        </w:rPr>
        <w:t>r</w:t>
      </w:r>
      <w:r w:rsidR="00DD2C77" w:rsidRPr="00C50925">
        <w:rPr>
          <w:rFonts w:ascii="Arial" w:hAnsi="Arial" w:cs="Arial"/>
          <w:b/>
          <w:sz w:val="24"/>
          <w:szCs w:val="24"/>
          <w:lang w:val="es-ES"/>
        </w:rPr>
        <w:t>í</w:t>
      </w:r>
      <w:r w:rsidR="00DD2C77" w:rsidRPr="00C50925">
        <w:rPr>
          <w:rFonts w:ascii="Arial" w:hAnsi="Arial" w:cs="Arial"/>
          <w:b/>
          <w:spacing w:val="-1"/>
          <w:sz w:val="24"/>
          <w:szCs w:val="24"/>
          <w:lang w:val="es-ES"/>
        </w:rPr>
        <w:t>d</w:t>
      </w:r>
      <w:r w:rsidR="00DD2C77" w:rsidRPr="00C50925">
        <w:rPr>
          <w:rFonts w:ascii="Arial" w:hAnsi="Arial" w:cs="Arial"/>
          <w:b/>
          <w:sz w:val="24"/>
          <w:szCs w:val="24"/>
          <w:lang w:val="es-ES"/>
        </w:rPr>
        <w:t>ic</w:t>
      </w:r>
      <w:r w:rsidR="00DD2C77" w:rsidRPr="00C50925">
        <w:rPr>
          <w:rFonts w:ascii="Arial" w:hAnsi="Arial" w:cs="Arial"/>
          <w:b/>
          <w:spacing w:val="1"/>
          <w:sz w:val="24"/>
          <w:szCs w:val="24"/>
          <w:lang w:val="es-ES"/>
        </w:rPr>
        <w:t>o</w:t>
      </w:r>
      <w:r w:rsidR="00DD2C77" w:rsidRPr="00C50925">
        <w:rPr>
          <w:rFonts w:ascii="Arial" w:hAnsi="Arial" w:cs="Arial"/>
          <w:b/>
          <w:sz w:val="24"/>
          <w:szCs w:val="24"/>
          <w:lang w:val="es-ES"/>
        </w:rPr>
        <w:t>.</w:t>
      </w:r>
      <w:r w:rsidR="00DD2C77" w:rsidRPr="00C50925">
        <w:rPr>
          <w:rFonts w:ascii="Arial" w:hAnsi="Arial" w:cs="Arial"/>
          <w:color w:val="252525"/>
          <w:sz w:val="24"/>
          <w:szCs w:val="24"/>
          <w:shd w:val="clear" w:color="auto" w:fill="FFFFFF"/>
          <w:lang w:val="es-ES"/>
        </w:rPr>
        <w:t xml:space="preserve"> </w:t>
      </w:r>
    </w:p>
    <w:p w14:paraId="4F4E6463" w14:textId="77777777" w:rsidR="0000190A" w:rsidRPr="00C50925" w:rsidRDefault="0000190A" w:rsidP="00944608">
      <w:pPr>
        <w:pStyle w:val="Body"/>
        <w:ind w:right="339"/>
        <w:jc w:val="both"/>
        <w:rPr>
          <w:rFonts w:ascii="Arial" w:hAnsi="Arial" w:cs="Arial"/>
          <w:color w:val="252525"/>
          <w:sz w:val="24"/>
          <w:szCs w:val="24"/>
          <w:shd w:val="clear" w:color="auto" w:fill="FFFFFF"/>
          <w:lang w:val="es-ES"/>
        </w:rPr>
      </w:pPr>
    </w:p>
    <w:p w14:paraId="1B7FF465" w14:textId="70F3E56F" w:rsidR="00B66548" w:rsidRPr="00C50925" w:rsidRDefault="00B66548" w:rsidP="00944608">
      <w:pPr>
        <w:pStyle w:val="Body"/>
        <w:ind w:right="339"/>
        <w:jc w:val="both"/>
        <w:rPr>
          <w:rFonts w:ascii="Arial" w:hAnsi="Arial" w:cs="Arial"/>
          <w:b/>
          <w:bCs/>
          <w:color w:val="252525"/>
          <w:sz w:val="24"/>
          <w:szCs w:val="24"/>
          <w:shd w:val="clear" w:color="auto" w:fill="FFFFFF"/>
          <w:lang w:val="es-ES"/>
        </w:rPr>
      </w:pPr>
      <w:r w:rsidRPr="00C50925">
        <w:rPr>
          <w:rFonts w:ascii="Arial" w:hAnsi="Arial" w:cs="Arial"/>
          <w:color w:val="252525"/>
          <w:sz w:val="24"/>
          <w:szCs w:val="24"/>
          <w:shd w:val="clear" w:color="auto" w:fill="FFFFFF"/>
          <w:lang w:val="es-ES"/>
        </w:rPr>
        <w:t xml:space="preserve">El Instituto Estatal para la Educación de Jóvenes y Adultos de Guerrero tributa en el régimen de </w:t>
      </w:r>
      <w:r w:rsidRPr="00C50925">
        <w:rPr>
          <w:rFonts w:ascii="Arial" w:hAnsi="Arial" w:cs="Arial"/>
          <w:b/>
          <w:sz w:val="24"/>
          <w:szCs w:val="24"/>
          <w:lang w:val="es-ES"/>
        </w:rPr>
        <w:t xml:space="preserve">Personas </w:t>
      </w:r>
      <w:r w:rsidR="001A3352" w:rsidRPr="00C50925">
        <w:rPr>
          <w:rFonts w:ascii="Arial" w:hAnsi="Arial" w:cs="Arial"/>
          <w:b/>
          <w:sz w:val="24"/>
          <w:szCs w:val="24"/>
          <w:lang w:val="es-ES"/>
        </w:rPr>
        <w:t>Morales con</w:t>
      </w:r>
      <w:r w:rsidRPr="00C50925">
        <w:rPr>
          <w:rFonts w:ascii="Arial" w:hAnsi="Arial" w:cs="Arial"/>
          <w:b/>
          <w:sz w:val="24"/>
          <w:szCs w:val="24"/>
          <w:lang w:val="es-ES"/>
        </w:rPr>
        <w:t xml:space="preserve"> Fines no lucrativos, </w:t>
      </w:r>
      <w:r w:rsidRPr="00C50925">
        <w:rPr>
          <w:rFonts w:ascii="Arial" w:hAnsi="Arial" w:cs="Arial"/>
          <w:bCs/>
          <w:sz w:val="24"/>
          <w:szCs w:val="24"/>
          <w:lang w:val="es-ES"/>
        </w:rPr>
        <w:t xml:space="preserve">su clave en el Registro Federal de </w:t>
      </w:r>
      <w:r w:rsidR="00E95954" w:rsidRPr="00C50925">
        <w:rPr>
          <w:rFonts w:ascii="Arial" w:hAnsi="Arial" w:cs="Arial"/>
          <w:bCs/>
          <w:sz w:val="24"/>
          <w:szCs w:val="24"/>
          <w:lang w:val="es-ES"/>
        </w:rPr>
        <w:t>Contribuyentes</w:t>
      </w:r>
      <w:r w:rsidR="00E95954" w:rsidRPr="00C50925">
        <w:rPr>
          <w:rFonts w:ascii="Arial" w:hAnsi="Arial" w:cs="Arial"/>
          <w:color w:val="252525"/>
          <w:sz w:val="24"/>
          <w:szCs w:val="24"/>
          <w:shd w:val="clear" w:color="auto" w:fill="FFFFFF"/>
          <w:lang w:val="es-ES"/>
        </w:rPr>
        <w:t xml:space="preserve"> es</w:t>
      </w:r>
      <w:r w:rsidRPr="00C50925">
        <w:rPr>
          <w:rFonts w:ascii="Arial" w:hAnsi="Arial" w:cs="Arial"/>
          <w:color w:val="252525"/>
          <w:sz w:val="24"/>
          <w:szCs w:val="24"/>
          <w:shd w:val="clear" w:color="auto" w:fill="FFFFFF"/>
          <w:lang w:val="es-ES"/>
        </w:rPr>
        <w:t xml:space="preserve"> </w:t>
      </w:r>
      <w:r w:rsidR="00BD644D" w:rsidRPr="008D742B">
        <w:rPr>
          <w:rFonts w:ascii="Arial" w:hAnsi="Arial" w:cs="Arial"/>
          <w:b/>
          <w:bCs/>
          <w:color w:val="252525"/>
          <w:sz w:val="24"/>
          <w:szCs w:val="24"/>
          <w:shd w:val="clear" w:color="auto" w:fill="FFFFFF"/>
          <w:lang w:val="es-ES"/>
        </w:rPr>
        <w:t>I</w:t>
      </w:r>
      <w:r w:rsidR="00BD644D" w:rsidRPr="00C50925">
        <w:rPr>
          <w:rFonts w:ascii="Arial" w:hAnsi="Arial" w:cs="Arial"/>
          <w:b/>
          <w:bCs/>
          <w:color w:val="252525"/>
          <w:sz w:val="24"/>
          <w:szCs w:val="24"/>
          <w:shd w:val="clear" w:color="auto" w:fill="FFFFFF"/>
          <w:lang w:val="es-ES"/>
        </w:rPr>
        <w:t>EE040322F23</w:t>
      </w:r>
      <w:r w:rsidRPr="00C50925">
        <w:rPr>
          <w:rFonts w:ascii="Arial" w:hAnsi="Arial" w:cs="Arial"/>
          <w:color w:val="252525"/>
          <w:sz w:val="24"/>
          <w:szCs w:val="24"/>
          <w:shd w:val="clear" w:color="auto" w:fill="FFFFFF"/>
          <w:lang w:val="es-ES"/>
        </w:rPr>
        <w:t xml:space="preserve">, y su </w:t>
      </w:r>
      <w:r w:rsidRPr="00C50925">
        <w:rPr>
          <w:rFonts w:ascii="Arial" w:hAnsi="Arial" w:cs="Arial"/>
          <w:b/>
          <w:bCs/>
          <w:color w:val="252525"/>
          <w:sz w:val="24"/>
          <w:szCs w:val="24"/>
          <w:shd w:val="clear" w:color="auto" w:fill="FFFFFF"/>
          <w:lang w:val="es-ES"/>
        </w:rPr>
        <w:t xml:space="preserve">fecha de inscripción e inicio de operaciones es el </w:t>
      </w:r>
      <w:r w:rsidR="00BD644D" w:rsidRPr="00C50925">
        <w:rPr>
          <w:rFonts w:ascii="Arial" w:hAnsi="Arial" w:cs="Arial"/>
          <w:b/>
          <w:bCs/>
          <w:color w:val="252525"/>
          <w:sz w:val="24"/>
          <w:szCs w:val="24"/>
          <w:shd w:val="clear" w:color="auto" w:fill="FFFFFF"/>
          <w:lang w:val="es-ES"/>
        </w:rPr>
        <w:t xml:space="preserve">22 de </w:t>
      </w:r>
      <w:r w:rsidR="00FA56F3" w:rsidRPr="00C50925">
        <w:rPr>
          <w:rFonts w:ascii="Arial" w:hAnsi="Arial" w:cs="Arial"/>
          <w:b/>
          <w:bCs/>
          <w:color w:val="252525"/>
          <w:sz w:val="24"/>
          <w:szCs w:val="24"/>
          <w:shd w:val="clear" w:color="auto" w:fill="FFFFFF"/>
          <w:lang w:val="es-ES"/>
        </w:rPr>
        <w:t>marzo</w:t>
      </w:r>
      <w:r w:rsidR="00BD644D" w:rsidRPr="00C50925">
        <w:rPr>
          <w:rFonts w:ascii="Arial" w:hAnsi="Arial" w:cs="Arial"/>
          <w:b/>
          <w:bCs/>
          <w:color w:val="252525"/>
          <w:sz w:val="24"/>
          <w:szCs w:val="24"/>
          <w:shd w:val="clear" w:color="auto" w:fill="FFFFFF"/>
          <w:lang w:val="es-ES"/>
        </w:rPr>
        <w:t xml:space="preserve"> del 2004.</w:t>
      </w:r>
    </w:p>
    <w:p w14:paraId="48A3AF22" w14:textId="77777777" w:rsidR="009D2A4F" w:rsidRPr="00C50925" w:rsidRDefault="009D2A4F" w:rsidP="00A00839">
      <w:pPr>
        <w:pStyle w:val="Body"/>
        <w:ind w:left="124" w:right="343"/>
        <w:jc w:val="both"/>
        <w:rPr>
          <w:rFonts w:ascii="Arial" w:hAnsi="Arial" w:cs="Arial"/>
          <w:b/>
          <w:sz w:val="24"/>
          <w:szCs w:val="24"/>
          <w:lang w:val="es-ES"/>
        </w:rPr>
      </w:pPr>
    </w:p>
    <w:p w14:paraId="4A828065" w14:textId="3ADA07B7" w:rsidR="00B8750E" w:rsidRPr="00C50925" w:rsidRDefault="005A5384" w:rsidP="000935A3">
      <w:pPr>
        <w:pStyle w:val="Body"/>
        <w:ind w:right="-1"/>
        <w:jc w:val="both"/>
        <w:rPr>
          <w:rFonts w:ascii="Arial" w:hAnsi="Arial" w:cs="Arial"/>
          <w:b/>
          <w:sz w:val="24"/>
          <w:szCs w:val="24"/>
          <w:lang w:val="es-ES"/>
        </w:rPr>
      </w:pPr>
      <w:r>
        <w:rPr>
          <w:rFonts w:ascii="Arial" w:hAnsi="Arial" w:cs="Arial"/>
          <w:b/>
          <w:sz w:val="24"/>
          <w:szCs w:val="24"/>
          <w:lang w:val="es-ES"/>
        </w:rPr>
        <w:t>e</w:t>
      </w:r>
      <w:r w:rsidR="00911837" w:rsidRPr="00C50925">
        <w:rPr>
          <w:rFonts w:ascii="Arial" w:hAnsi="Arial" w:cs="Arial"/>
          <w:b/>
          <w:sz w:val="24"/>
          <w:szCs w:val="24"/>
          <w:lang w:val="es-ES"/>
        </w:rPr>
        <w:t>) C</w:t>
      </w:r>
      <w:r w:rsidR="00911837" w:rsidRPr="00C50925">
        <w:rPr>
          <w:rFonts w:ascii="Arial" w:hAnsi="Arial" w:cs="Arial"/>
          <w:b/>
          <w:spacing w:val="1"/>
          <w:sz w:val="24"/>
          <w:szCs w:val="24"/>
          <w:lang w:val="es-ES"/>
        </w:rPr>
        <w:t>o</w:t>
      </w:r>
      <w:r w:rsidR="00911837" w:rsidRPr="00C50925">
        <w:rPr>
          <w:rFonts w:ascii="Arial" w:hAnsi="Arial" w:cs="Arial"/>
          <w:b/>
          <w:spacing w:val="-1"/>
          <w:sz w:val="24"/>
          <w:szCs w:val="24"/>
          <w:lang w:val="es-ES"/>
        </w:rPr>
        <w:t>n</w:t>
      </w:r>
      <w:r w:rsidR="00911837" w:rsidRPr="00C50925">
        <w:rPr>
          <w:rFonts w:ascii="Arial" w:hAnsi="Arial" w:cs="Arial"/>
          <w:b/>
          <w:sz w:val="24"/>
          <w:szCs w:val="24"/>
          <w:lang w:val="es-ES"/>
        </w:rPr>
        <w:t>si</w:t>
      </w:r>
      <w:r w:rsidR="00911837" w:rsidRPr="00C50925">
        <w:rPr>
          <w:rFonts w:ascii="Arial" w:hAnsi="Arial" w:cs="Arial"/>
          <w:b/>
          <w:spacing w:val="-1"/>
          <w:sz w:val="24"/>
          <w:szCs w:val="24"/>
          <w:lang w:val="es-ES"/>
        </w:rPr>
        <w:t>d</w:t>
      </w:r>
      <w:r w:rsidR="00911837" w:rsidRPr="00C50925">
        <w:rPr>
          <w:rFonts w:ascii="Arial" w:hAnsi="Arial" w:cs="Arial"/>
          <w:b/>
          <w:sz w:val="24"/>
          <w:szCs w:val="24"/>
          <w:lang w:val="es-ES"/>
        </w:rPr>
        <w:t>erac</w:t>
      </w:r>
      <w:r w:rsidR="00911837" w:rsidRPr="00C50925">
        <w:rPr>
          <w:rFonts w:ascii="Arial" w:hAnsi="Arial" w:cs="Arial"/>
          <w:b/>
          <w:spacing w:val="-2"/>
          <w:sz w:val="24"/>
          <w:szCs w:val="24"/>
          <w:lang w:val="es-ES"/>
        </w:rPr>
        <w:t>i</w:t>
      </w:r>
      <w:r w:rsidR="00911837" w:rsidRPr="00C50925">
        <w:rPr>
          <w:rFonts w:ascii="Arial" w:hAnsi="Arial" w:cs="Arial"/>
          <w:b/>
          <w:spacing w:val="1"/>
          <w:sz w:val="24"/>
          <w:szCs w:val="24"/>
          <w:lang w:val="es-ES"/>
        </w:rPr>
        <w:t>o</w:t>
      </w:r>
      <w:r w:rsidR="00911837" w:rsidRPr="00C50925">
        <w:rPr>
          <w:rFonts w:ascii="Arial" w:hAnsi="Arial" w:cs="Arial"/>
          <w:b/>
          <w:spacing w:val="-1"/>
          <w:sz w:val="24"/>
          <w:szCs w:val="24"/>
          <w:lang w:val="es-ES"/>
        </w:rPr>
        <w:t>n</w:t>
      </w:r>
      <w:r w:rsidR="00911837" w:rsidRPr="00C50925">
        <w:rPr>
          <w:rFonts w:ascii="Arial" w:hAnsi="Arial" w:cs="Arial"/>
          <w:b/>
          <w:sz w:val="24"/>
          <w:szCs w:val="24"/>
          <w:lang w:val="es-ES"/>
        </w:rPr>
        <w:t>es</w:t>
      </w:r>
      <w:r w:rsidR="00911837" w:rsidRPr="00C50925">
        <w:rPr>
          <w:rFonts w:ascii="Arial" w:hAnsi="Arial" w:cs="Arial"/>
          <w:b/>
          <w:spacing w:val="-1"/>
          <w:sz w:val="24"/>
          <w:szCs w:val="24"/>
          <w:lang w:val="es-ES"/>
        </w:rPr>
        <w:t xml:space="preserve"> </w:t>
      </w:r>
      <w:r w:rsidR="00911837" w:rsidRPr="00C50925">
        <w:rPr>
          <w:rFonts w:ascii="Arial" w:hAnsi="Arial" w:cs="Arial"/>
          <w:b/>
          <w:sz w:val="24"/>
          <w:szCs w:val="24"/>
          <w:lang w:val="es-ES"/>
        </w:rPr>
        <w:t>f</w:t>
      </w:r>
      <w:r w:rsidR="00911837" w:rsidRPr="00C50925">
        <w:rPr>
          <w:rFonts w:ascii="Arial" w:hAnsi="Arial" w:cs="Arial"/>
          <w:b/>
          <w:spacing w:val="-1"/>
          <w:sz w:val="24"/>
          <w:szCs w:val="24"/>
          <w:lang w:val="es-ES"/>
        </w:rPr>
        <w:t>i</w:t>
      </w:r>
      <w:r w:rsidR="00911837" w:rsidRPr="00C50925">
        <w:rPr>
          <w:rFonts w:ascii="Arial" w:hAnsi="Arial" w:cs="Arial"/>
          <w:b/>
          <w:sz w:val="24"/>
          <w:szCs w:val="24"/>
          <w:lang w:val="es-ES"/>
        </w:rPr>
        <w:t>scales</w:t>
      </w:r>
      <w:r w:rsidR="00911837" w:rsidRPr="00C50925">
        <w:rPr>
          <w:rFonts w:ascii="Arial" w:hAnsi="Arial" w:cs="Arial"/>
          <w:b/>
          <w:spacing w:val="-2"/>
          <w:sz w:val="24"/>
          <w:szCs w:val="24"/>
          <w:lang w:val="es-ES"/>
        </w:rPr>
        <w:t xml:space="preserve"> </w:t>
      </w:r>
      <w:r w:rsidR="00911837" w:rsidRPr="00C50925">
        <w:rPr>
          <w:rFonts w:ascii="Arial" w:hAnsi="Arial" w:cs="Arial"/>
          <w:b/>
          <w:spacing w:val="-1"/>
          <w:sz w:val="24"/>
          <w:szCs w:val="24"/>
          <w:lang w:val="es-ES"/>
        </w:rPr>
        <w:t>d</w:t>
      </w:r>
      <w:r w:rsidR="00911837" w:rsidRPr="00C50925">
        <w:rPr>
          <w:rFonts w:ascii="Arial" w:hAnsi="Arial" w:cs="Arial"/>
          <w:b/>
          <w:sz w:val="24"/>
          <w:szCs w:val="24"/>
          <w:lang w:val="es-ES"/>
        </w:rPr>
        <w:t>el</w:t>
      </w:r>
      <w:r w:rsidR="00911837" w:rsidRPr="00C50925">
        <w:rPr>
          <w:rFonts w:ascii="Arial" w:hAnsi="Arial" w:cs="Arial"/>
          <w:b/>
          <w:spacing w:val="1"/>
          <w:sz w:val="24"/>
          <w:szCs w:val="24"/>
          <w:lang w:val="es-ES"/>
        </w:rPr>
        <w:t xml:space="preserve"> ente</w:t>
      </w:r>
      <w:r w:rsidR="00E3754E" w:rsidRPr="00C50925">
        <w:rPr>
          <w:rFonts w:ascii="Arial" w:hAnsi="Arial" w:cs="Arial"/>
          <w:b/>
          <w:sz w:val="24"/>
          <w:szCs w:val="24"/>
          <w:lang w:val="es-ES"/>
        </w:rPr>
        <w:t>.</w:t>
      </w:r>
    </w:p>
    <w:p w14:paraId="7EA8A0C9" w14:textId="77777777" w:rsidR="0000190A" w:rsidRPr="00C50925" w:rsidRDefault="0000190A" w:rsidP="000935A3">
      <w:pPr>
        <w:pStyle w:val="Body"/>
        <w:ind w:right="-1"/>
        <w:jc w:val="both"/>
        <w:rPr>
          <w:rFonts w:ascii="Arial" w:hAnsi="Arial" w:cs="Arial"/>
          <w:b/>
          <w:sz w:val="24"/>
          <w:szCs w:val="24"/>
          <w:lang w:val="es-ES"/>
        </w:rPr>
      </w:pPr>
    </w:p>
    <w:p w14:paraId="2BF56CD4" w14:textId="53C61735" w:rsidR="00CB4009" w:rsidRPr="00C50925" w:rsidRDefault="007F2FBF" w:rsidP="0057741C">
      <w:pPr>
        <w:pStyle w:val="Textoindependiente"/>
        <w:jc w:val="both"/>
        <w:rPr>
          <w:rFonts w:ascii="Arial" w:hAnsi="Arial" w:cs="Arial"/>
          <w:sz w:val="24"/>
          <w:szCs w:val="24"/>
          <w:lang w:val="es-ES" w:eastAsia="es-ES"/>
        </w:rPr>
      </w:pPr>
      <w:r w:rsidRPr="00C50925">
        <w:rPr>
          <w:rFonts w:ascii="Arial" w:hAnsi="Arial" w:cs="Arial"/>
          <w:sz w:val="24"/>
          <w:szCs w:val="24"/>
          <w:lang w:val="es-ES" w:eastAsia="es-ES"/>
        </w:rPr>
        <w:t xml:space="preserve">En términos de los dispuesto en </w:t>
      </w:r>
      <w:r w:rsidR="00354A9F">
        <w:rPr>
          <w:rFonts w:ascii="Arial" w:hAnsi="Arial" w:cs="Arial"/>
          <w:sz w:val="24"/>
          <w:szCs w:val="24"/>
          <w:lang w:val="es-ES" w:eastAsia="es-ES"/>
        </w:rPr>
        <w:t xml:space="preserve">los </w:t>
      </w:r>
      <w:r w:rsidRPr="00C50925">
        <w:rPr>
          <w:rFonts w:ascii="Arial" w:hAnsi="Arial" w:cs="Arial"/>
          <w:sz w:val="24"/>
          <w:szCs w:val="24"/>
          <w:lang w:val="es-ES" w:eastAsia="es-ES"/>
        </w:rPr>
        <w:t>Artículo</w:t>
      </w:r>
      <w:r w:rsidR="00354A9F">
        <w:rPr>
          <w:rFonts w:ascii="Arial" w:hAnsi="Arial" w:cs="Arial"/>
          <w:sz w:val="24"/>
          <w:szCs w:val="24"/>
          <w:lang w:val="es-ES" w:eastAsia="es-ES"/>
        </w:rPr>
        <w:t>s</w:t>
      </w:r>
      <w:r w:rsidRPr="00C50925">
        <w:rPr>
          <w:rFonts w:ascii="Arial" w:hAnsi="Arial" w:cs="Arial"/>
          <w:sz w:val="24"/>
          <w:szCs w:val="24"/>
          <w:lang w:val="es-ES" w:eastAsia="es-ES"/>
        </w:rPr>
        <w:t xml:space="preserve"> 86</w:t>
      </w:r>
      <w:r w:rsidR="00354A9F">
        <w:rPr>
          <w:rFonts w:ascii="Arial" w:hAnsi="Arial" w:cs="Arial"/>
          <w:sz w:val="24"/>
          <w:szCs w:val="24"/>
          <w:lang w:val="es-ES" w:eastAsia="es-ES"/>
        </w:rPr>
        <w:t xml:space="preserve"> y 99</w:t>
      </w:r>
      <w:r w:rsidRPr="00C50925">
        <w:rPr>
          <w:rFonts w:ascii="Arial" w:hAnsi="Arial" w:cs="Arial"/>
          <w:sz w:val="24"/>
          <w:szCs w:val="24"/>
          <w:lang w:val="es-ES" w:eastAsia="es-ES"/>
        </w:rPr>
        <w:t xml:space="preserve"> de la Ley del Impuesto sobre la renta, el </w:t>
      </w:r>
      <w:r w:rsidR="000935A3" w:rsidRPr="00C50925">
        <w:rPr>
          <w:rFonts w:ascii="Arial" w:hAnsi="Arial" w:cs="Arial"/>
          <w:sz w:val="24"/>
          <w:szCs w:val="24"/>
          <w:lang w:val="es-ES" w:eastAsia="es-ES"/>
        </w:rPr>
        <w:t>Instituto</w:t>
      </w:r>
      <w:r w:rsidRPr="00C50925">
        <w:rPr>
          <w:rFonts w:ascii="Arial" w:hAnsi="Arial" w:cs="Arial"/>
          <w:sz w:val="24"/>
          <w:szCs w:val="24"/>
          <w:lang w:val="es-ES" w:eastAsia="es-ES"/>
        </w:rPr>
        <w:t xml:space="preserve"> t</w:t>
      </w:r>
      <w:r w:rsidR="008F6840" w:rsidRPr="00C50925">
        <w:rPr>
          <w:rFonts w:ascii="Arial" w:hAnsi="Arial" w:cs="Arial"/>
          <w:sz w:val="24"/>
          <w:szCs w:val="24"/>
          <w:lang w:val="es-ES" w:eastAsia="es-ES"/>
        </w:rPr>
        <w:t>iene</w:t>
      </w:r>
      <w:r w:rsidRPr="00C50925">
        <w:rPr>
          <w:rFonts w:ascii="Arial" w:hAnsi="Arial" w:cs="Arial"/>
          <w:sz w:val="24"/>
          <w:szCs w:val="24"/>
          <w:lang w:val="es-ES" w:eastAsia="es-ES"/>
        </w:rPr>
        <w:t xml:space="preserve"> las obligaciones de</w:t>
      </w:r>
      <w:r w:rsidR="00CB4009" w:rsidRPr="00C50925">
        <w:rPr>
          <w:rFonts w:ascii="Arial" w:hAnsi="Arial" w:cs="Arial"/>
          <w:sz w:val="24"/>
          <w:szCs w:val="24"/>
          <w:lang w:val="es-ES" w:eastAsia="es-ES"/>
        </w:rPr>
        <w:t>:</w:t>
      </w:r>
    </w:p>
    <w:p w14:paraId="5F556414" w14:textId="77777777" w:rsidR="00CB4009" w:rsidRPr="00C50925" w:rsidRDefault="007F2FBF" w:rsidP="00CB4009">
      <w:pPr>
        <w:pStyle w:val="Textoindependiente"/>
        <w:numPr>
          <w:ilvl w:val="0"/>
          <w:numId w:val="43"/>
        </w:numPr>
        <w:jc w:val="both"/>
        <w:rPr>
          <w:rFonts w:ascii="Arial" w:hAnsi="Arial" w:cs="Arial"/>
          <w:sz w:val="24"/>
          <w:szCs w:val="24"/>
          <w:lang w:val="es-ES" w:eastAsia="es-ES"/>
        </w:rPr>
      </w:pPr>
      <w:r w:rsidRPr="00C50925">
        <w:rPr>
          <w:rFonts w:ascii="Arial" w:hAnsi="Arial" w:cs="Arial"/>
          <w:sz w:val="24"/>
          <w:szCs w:val="24"/>
          <w:lang w:val="es-ES" w:eastAsia="es-ES"/>
        </w:rPr>
        <w:t xml:space="preserve">retener y enterar </w:t>
      </w:r>
      <w:r w:rsidR="00850916" w:rsidRPr="00C50925">
        <w:rPr>
          <w:rFonts w:ascii="Arial" w:hAnsi="Arial" w:cs="Arial"/>
          <w:sz w:val="24"/>
          <w:szCs w:val="24"/>
          <w:lang w:val="es-ES" w:eastAsia="es-ES"/>
        </w:rPr>
        <w:t>impuestos y aportaciones a favor de terceros;</w:t>
      </w:r>
      <w:r w:rsidR="000935A3" w:rsidRPr="00C50925">
        <w:rPr>
          <w:rFonts w:ascii="Arial" w:hAnsi="Arial" w:cs="Arial"/>
          <w:sz w:val="24"/>
          <w:szCs w:val="24"/>
          <w:lang w:val="es-ES" w:eastAsia="es-ES"/>
        </w:rPr>
        <w:t xml:space="preserve"> </w:t>
      </w:r>
    </w:p>
    <w:p w14:paraId="4A6F78F7" w14:textId="77777777" w:rsidR="00CB4009" w:rsidRPr="00C50925" w:rsidRDefault="007F2FBF" w:rsidP="00CB4009">
      <w:pPr>
        <w:pStyle w:val="Textoindependiente"/>
        <w:numPr>
          <w:ilvl w:val="0"/>
          <w:numId w:val="43"/>
        </w:numPr>
        <w:jc w:val="both"/>
        <w:rPr>
          <w:rFonts w:ascii="Arial" w:hAnsi="Arial" w:cs="Arial"/>
          <w:sz w:val="24"/>
          <w:szCs w:val="24"/>
          <w:lang w:val="es-ES" w:eastAsia="es-ES"/>
        </w:rPr>
      </w:pPr>
      <w:r w:rsidRPr="00C50925">
        <w:rPr>
          <w:rFonts w:ascii="Arial" w:hAnsi="Arial" w:cs="Arial"/>
          <w:sz w:val="24"/>
          <w:szCs w:val="24"/>
          <w:lang w:val="es-ES" w:eastAsia="es-ES"/>
        </w:rPr>
        <w:t xml:space="preserve">emitir comprobantes fiscales por las </w:t>
      </w:r>
      <w:r w:rsidR="00B66548" w:rsidRPr="00C50925">
        <w:rPr>
          <w:rFonts w:ascii="Arial" w:hAnsi="Arial" w:cs="Arial"/>
          <w:sz w:val="24"/>
          <w:szCs w:val="24"/>
          <w:lang w:val="es-ES" w:eastAsia="es-ES"/>
        </w:rPr>
        <w:t>participaciones y aportaciones federales recibidas, así como por los recursos recibidos del Gobierno del Estado vía Inversión Estatal Directa</w:t>
      </w:r>
      <w:r w:rsidR="00455F52" w:rsidRPr="00C50925">
        <w:rPr>
          <w:rFonts w:ascii="Arial" w:hAnsi="Arial" w:cs="Arial"/>
          <w:sz w:val="24"/>
          <w:szCs w:val="24"/>
          <w:lang w:val="es-ES" w:eastAsia="es-ES"/>
        </w:rPr>
        <w:t>.</w:t>
      </w:r>
    </w:p>
    <w:p w14:paraId="587740BD" w14:textId="77777777" w:rsidR="00CB4009" w:rsidRPr="00C50925" w:rsidRDefault="00CB4009" w:rsidP="00CB4009">
      <w:pPr>
        <w:pStyle w:val="Textoindependiente"/>
        <w:numPr>
          <w:ilvl w:val="0"/>
          <w:numId w:val="43"/>
        </w:numPr>
        <w:jc w:val="both"/>
        <w:rPr>
          <w:rFonts w:ascii="Arial" w:hAnsi="Arial" w:cs="Arial"/>
          <w:sz w:val="24"/>
          <w:szCs w:val="24"/>
          <w:lang w:val="es-ES" w:eastAsia="es-ES"/>
        </w:rPr>
      </w:pPr>
      <w:r w:rsidRPr="00C50925">
        <w:rPr>
          <w:rFonts w:ascii="Arial" w:hAnsi="Arial" w:cs="Arial"/>
          <w:sz w:val="24"/>
          <w:szCs w:val="24"/>
          <w:lang w:val="es-ES" w:eastAsia="es-ES"/>
        </w:rPr>
        <w:t>E</w:t>
      </w:r>
      <w:r w:rsidR="00455F52" w:rsidRPr="00C50925">
        <w:rPr>
          <w:rFonts w:ascii="Arial" w:hAnsi="Arial" w:cs="Arial"/>
          <w:sz w:val="24"/>
          <w:szCs w:val="24"/>
          <w:lang w:val="es-ES" w:eastAsia="es-ES"/>
        </w:rPr>
        <w:t>mitir Comprobantes fiscales digitales</w:t>
      </w:r>
      <w:r w:rsidR="007F2FBF" w:rsidRPr="00C50925">
        <w:rPr>
          <w:rFonts w:ascii="Arial" w:hAnsi="Arial" w:cs="Arial"/>
          <w:sz w:val="24"/>
          <w:szCs w:val="24"/>
          <w:lang w:val="es-ES" w:eastAsia="es-ES"/>
        </w:rPr>
        <w:t xml:space="preserve"> por los pagos de salarios, apoyos y estímulos que otorgue</w:t>
      </w:r>
      <w:r w:rsidR="00455F52" w:rsidRPr="00C50925">
        <w:rPr>
          <w:rFonts w:ascii="Arial" w:hAnsi="Arial" w:cs="Arial"/>
          <w:sz w:val="24"/>
          <w:szCs w:val="24"/>
          <w:lang w:val="es-ES" w:eastAsia="es-ES"/>
        </w:rPr>
        <w:t xml:space="preserve">; </w:t>
      </w:r>
    </w:p>
    <w:p w14:paraId="0B4765A5" w14:textId="77777777" w:rsidR="00CB4009" w:rsidRPr="00C50925" w:rsidRDefault="00CB4009" w:rsidP="00CB4009">
      <w:pPr>
        <w:pStyle w:val="Textoindependiente"/>
        <w:numPr>
          <w:ilvl w:val="0"/>
          <w:numId w:val="43"/>
        </w:numPr>
        <w:jc w:val="both"/>
        <w:rPr>
          <w:rFonts w:ascii="Arial" w:hAnsi="Arial" w:cs="Arial"/>
          <w:sz w:val="24"/>
          <w:szCs w:val="24"/>
          <w:lang w:val="es-ES" w:eastAsia="es-ES"/>
        </w:rPr>
      </w:pPr>
      <w:r w:rsidRPr="00C50925">
        <w:rPr>
          <w:rFonts w:ascii="Arial" w:hAnsi="Arial" w:cs="Arial"/>
          <w:sz w:val="24"/>
          <w:szCs w:val="24"/>
          <w:lang w:val="es-ES" w:eastAsia="es-ES"/>
        </w:rPr>
        <w:t>E</w:t>
      </w:r>
      <w:r w:rsidR="00455F52" w:rsidRPr="00C50925">
        <w:rPr>
          <w:rFonts w:ascii="Arial" w:hAnsi="Arial" w:cs="Arial"/>
          <w:sz w:val="24"/>
          <w:szCs w:val="24"/>
          <w:lang w:val="es-ES" w:eastAsia="es-ES"/>
        </w:rPr>
        <w:t>fectuar las retenciones de Ley a los pagos por Sueldos y salarios, por Honorarios A</w:t>
      </w:r>
      <w:r w:rsidR="009B0300" w:rsidRPr="00C50925">
        <w:rPr>
          <w:rFonts w:ascii="Arial" w:hAnsi="Arial" w:cs="Arial"/>
          <w:sz w:val="24"/>
          <w:szCs w:val="24"/>
          <w:lang w:val="es-ES" w:eastAsia="es-ES"/>
        </w:rPr>
        <w:t>similables</w:t>
      </w:r>
      <w:r w:rsidR="00455F52" w:rsidRPr="00C50925">
        <w:rPr>
          <w:rFonts w:ascii="Arial" w:hAnsi="Arial" w:cs="Arial"/>
          <w:sz w:val="24"/>
          <w:szCs w:val="24"/>
          <w:lang w:val="es-ES" w:eastAsia="es-ES"/>
        </w:rPr>
        <w:t xml:space="preserve"> a salarios, por Servicios Profesionales, por arrendamiento de inmuebles</w:t>
      </w:r>
      <w:r w:rsidR="00850916" w:rsidRPr="00C50925">
        <w:rPr>
          <w:rFonts w:ascii="Arial" w:hAnsi="Arial" w:cs="Arial"/>
          <w:sz w:val="24"/>
          <w:szCs w:val="24"/>
          <w:lang w:val="es-ES" w:eastAsia="es-ES"/>
        </w:rPr>
        <w:t xml:space="preserve"> y otros conceptos que establece</w:t>
      </w:r>
      <w:r w:rsidR="00455F52" w:rsidRPr="00C50925">
        <w:rPr>
          <w:rFonts w:ascii="Arial" w:hAnsi="Arial" w:cs="Arial"/>
          <w:sz w:val="24"/>
          <w:szCs w:val="24"/>
          <w:lang w:val="es-ES" w:eastAsia="es-ES"/>
        </w:rPr>
        <w:t xml:space="preserve"> la L</w:t>
      </w:r>
      <w:r w:rsidR="000935A3" w:rsidRPr="00C50925">
        <w:rPr>
          <w:rFonts w:ascii="Arial" w:hAnsi="Arial" w:cs="Arial"/>
          <w:sz w:val="24"/>
          <w:szCs w:val="24"/>
          <w:lang w:val="es-ES" w:eastAsia="es-ES"/>
        </w:rPr>
        <w:t>e</w:t>
      </w:r>
      <w:r w:rsidR="00455F52" w:rsidRPr="00C50925">
        <w:rPr>
          <w:rFonts w:ascii="Arial" w:hAnsi="Arial" w:cs="Arial"/>
          <w:sz w:val="24"/>
          <w:szCs w:val="24"/>
          <w:lang w:val="es-ES" w:eastAsia="es-ES"/>
        </w:rPr>
        <w:t>y</w:t>
      </w:r>
    </w:p>
    <w:p w14:paraId="63B1B6FA" w14:textId="77777777" w:rsidR="00CB4009" w:rsidRPr="00C50925" w:rsidRDefault="00CB4009" w:rsidP="00CB4009">
      <w:pPr>
        <w:pStyle w:val="Textoindependiente"/>
        <w:numPr>
          <w:ilvl w:val="0"/>
          <w:numId w:val="43"/>
        </w:numPr>
        <w:jc w:val="both"/>
        <w:rPr>
          <w:rFonts w:ascii="Arial" w:hAnsi="Arial" w:cs="Arial"/>
          <w:sz w:val="24"/>
          <w:szCs w:val="24"/>
          <w:lang w:val="es-ES" w:eastAsia="es-ES"/>
        </w:rPr>
      </w:pPr>
      <w:r w:rsidRPr="00C50925">
        <w:rPr>
          <w:rFonts w:ascii="Arial" w:hAnsi="Arial" w:cs="Arial"/>
          <w:sz w:val="24"/>
          <w:szCs w:val="24"/>
          <w:lang w:val="es-ES" w:eastAsia="es-ES"/>
        </w:rPr>
        <w:t>P</w:t>
      </w:r>
      <w:r w:rsidR="00455F52" w:rsidRPr="00C50925">
        <w:rPr>
          <w:rFonts w:ascii="Arial" w:hAnsi="Arial" w:cs="Arial"/>
          <w:sz w:val="24"/>
          <w:szCs w:val="24"/>
          <w:lang w:val="es-ES" w:eastAsia="es-ES"/>
        </w:rPr>
        <w:t xml:space="preserve">resentar declaraciones provisionales de los impuestos retenidos y enterados. </w:t>
      </w:r>
    </w:p>
    <w:p w14:paraId="0B8482C1" w14:textId="18D6A132" w:rsidR="007F2FBF" w:rsidRPr="00C50925" w:rsidRDefault="004D006C" w:rsidP="00CB4009">
      <w:pPr>
        <w:pStyle w:val="Textoindependiente"/>
        <w:jc w:val="both"/>
        <w:rPr>
          <w:rFonts w:ascii="Arial" w:hAnsi="Arial" w:cs="Arial"/>
          <w:sz w:val="24"/>
          <w:szCs w:val="24"/>
          <w:lang w:val="es-ES" w:eastAsia="es-ES"/>
        </w:rPr>
      </w:pPr>
      <w:r w:rsidRPr="00C50925">
        <w:rPr>
          <w:rFonts w:ascii="Arial" w:hAnsi="Arial" w:cs="Arial"/>
          <w:sz w:val="24"/>
          <w:szCs w:val="24"/>
          <w:lang w:val="es-ES" w:eastAsia="es-ES"/>
        </w:rPr>
        <w:t>Durante el periodo que se informa, se ha dado cumplimiento a estas obligaciones fiscales oportunamente.</w:t>
      </w:r>
    </w:p>
    <w:p w14:paraId="03171096" w14:textId="4680154C" w:rsidR="00B8750E" w:rsidRPr="00C50925" w:rsidRDefault="005A5384" w:rsidP="00BD57DC">
      <w:pPr>
        <w:pStyle w:val="Textoindependiente"/>
        <w:rPr>
          <w:rFonts w:ascii="Arial" w:hAnsi="Arial" w:cs="Arial"/>
          <w:b/>
          <w:sz w:val="24"/>
          <w:szCs w:val="24"/>
          <w:lang w:val="es-ES"/>
        </w:rPr>
      </w:pPr>
      <w:r>
        <w:rPr>
          <w:rFonts w:ascii="Arial" w:hAnsi="Arial" w:cs="Arial"/>
          <w:b/>
          <w:sz w:val="24"/>
          <w:szCs w:val="24"/>
          <w:lang w:val="es-ES"/>
        </w:rPr>
        <w:lastRenderedPageBreak/>
        <w:t>f</w:t>
      </w:r>
      <w:r w:rsidR="00DC5738" w:rsidRPr="00C50925">
        <w:rPr>
          <w:rFonts w:ascii="Arial" w:hAnsi="Arial" w:cs="Arial"/>
          <w:b/>
          <w:sz w:val="24"/>
          <w:szCs w:val="24"/>
          <w:lang w:val="es-ES"/>
        </w:rPr>
        <w:t>) Estructura organizacional básica</w:t>
      </w:r>
    </w:p>
    <w:p w14:paraId="67175B70" w14:textId="1BEC3503" w:rsidR="005F605C" w:rsidRPr="00C50925" w:rsidRDefault="005F605C" w:rsidP="00BD57DC">
      <w:pPr>
        <w:pStyle w:val="Textoindependiente"/>
        <w:rPr>
          <w:rFonts w:ascii="Arial" w:hAnsi="Arial" w:cs="Arial"/>
          <w:sz w:val="24"/>
          <w:szCs w:val="24"/>
          <w:lang w:val="es-ES"/>
        </w:rPr>
      </w:pPr>
      <w:r w:rsidRPr="00C50925">
        <w:rPr>
          <w:rFonts w:ascii="Arial" w:hAnsi="Arial" w:cs="Arial"/>
          <w:sz w:val="24"/>
          <w:szCs w:val="24"/>
          <w:lang w:val="es-ES"/>
        </w:rPr>
        <w:t>Para el estudio, planeación, contr</w:t>
      </w:r>
      <w:r w:rsidR="00850916" w:rsidRPr="00C50925">
        <w:rPr>
          <w:rFonts w:ascii="Arial" w:hAnsi="Arial" w:cs="Arial"/>
          <w:sz w:val="24"/>
          <w:szCs w:val="24"/>
          <w:lang w:val="es-ES"/>
        </w:rPr>
        <w:t>ol y despacho de los asuntos competencia</w:t>
      </w:r>
      <w:r w:rsidRPr="00C50925">
        <w:rPr>
          <w:rFonts w:ascii="Arial" w:hAnsi="Arial" w:cs="Arial"/>
          <w:sz w:val="24"/>
          <w:szCs w:val="24"/>
          <w:lang w:val="es-ES"/>
        </w:rPr>
        <w:t xml:space="preserve"> </w:t>
      </w:r>
      <w:r w:rsidR="00850916" w:rsidRPr="00C50925">
        <w:rPr>
          <w:rFonts w:ascii="Arial" w:hAnsi="Arial" w:cs="Arial"/>
          <w:sz w:val="24"/>
          <w:szCs w:val="24"/>
          <w:lang w:val="es-ES"/>
        </w:rPr>
        <w:t>d</w:t>
      </w:r>
      <w:r w:rsidRPr="00C50925">
        <w:rPr>
          <w:rFonts w:ascii="Arial" w:hAnsi="Arial" w:cs="Arial"/>
          <w:sz w:val="24"/>
          <w:szCs w:val="24"/>
          <w:lang w:val="es-ES"/>
        </w:rPr>
        <w:t>el Instituto Estatal para la Educación de Jóvenes y Adultos de Guerrero,</w:t>
      </w:r>
      <w:r w:rsidR="00850916" w:rsidRPr="00C50925">
        <w:rPr>
          <w:rFonts w:ascii="Arial" w:hAnsi="Arial" w:cs="Arial"/>
          <w:sz w:val="24"/>
          <w:szCs w:val="24"/>
          <w:lang w:val="es-ES"/>
        </w:rPr>
        <w:t xml:space="preserve"> cuenta con las siguientes áreas</w:t>
      </w:r>
      <w:r w:rsidR="00692E9D">
        <w:rPr>
          <w:rFonts w:ascii="Arial" w:hAnsi="Arial" w:cs="Arial"/>
          <w:sz w:val="24"/>
          <w:szCs w:val="24"/>
          <w:lang w:val="es-ES"/>
        </w:rPr>
        <w:t>, aprobadas en el Organigrama respectivo</w:t>
      </w:r>
      <w:r w:rsidR="00850916" w:rsidRPr="00C50925">
        <w:rPr>
          <w:rFonts w:ascii="Arial" w:hAnsi="Arial" w:cs="Arial"/>
          <w:sz w:val="24"/>
          <w:szCs w:val="24"/>
          <w:lang w:val="es-ES"/>
        </w:rPr>
        <w:t>:</w:t>
      </w:r>
    </w:p>
    <w:p w14:paraId="02C7AACD" w14:textId="50CD8A30" w:rsidR="000935A3" w:rsidRPr="00C50925" w:rsidRDefault="002036C6" w:rsidP="005F605C">
      <w:pPr>
        <w:pStyle w:val="Prrafodelista"/>
        <w:numPr>
          <w:ilvl w:val="0"/>
          <w:numId w:val="29"/>
        </w:numPr>
        <w:jc w:val="both"/>
        <w:rPr>
          <w:rFonts w:ascii="Arial" w:hAnsi="Arial" w:cs="Arial"/>
          <w:bCs/>
          <w:sz w:val="24"/>
          <w:szCs w:val="24"/>
          <w:lang w:val="es-ES"/>
        </w:rPr>
      </w:pPr>
      <w:r w:rsidRPr="00C50925">
        <w:rPr>
          <w:rFonts w:ascii="Arial" w:hAnsi="Arial" w:cs="Arial"/>
          <w:bCs/>
          <w:sz w:val="24"/>
          <w:szCs w:val="24"/>
          <w:lang w:val="es-ES"/>
        </w:rPr>
        <w:t>Junta de Gobierno</w:t>
      </w:r>
      <w:r w:rsidR="005F605C" w:rsidRPr="00C50925">
        <w:rPr>
          <w:rFonts w:ascii="Arial" w:hAnsi="Arial" w:cs="Arial"/>
          <w:bCs/>
          <w:sz w:val="24"/>
          <w:szCs w:val="24"/>
          <w:lang w:val="es-ES"/>
        </w:rPr>
        <w:t>;</w:t>
      </w:r>
    </w:p>
    <w:p w14:paraId="408878FF" w14:textId="18FC1DDD" w:rsidR="005F605C" w:rsidRPr="00C50925" w:rsidRDefault="002036C6" w:rsidP="005F605C">
      <w:pPr>
        <w:pStyle w:val="Prrafodelista"/>
        <w:numPr>
          <w:ilvl w:val="0"/>
          <w:numId w:val="29"/>
        </w:numPr>
        <w:jc w:val="both"/>
        <w:rPr>
          <w:rFonts w:ascii="Arial" w:hAnsi="Arial" w:cs="Arial"/>
          <w:bCs/>
          <w:sz w:val="24"/>
          <w:szCs w:val="24"/>
          <w:lang w:val="es-ES"/>
        </w:rPr>
      </w:pPr>
      <w:r w:rsidRPr="00C50925">
        <w:rPr>
          <w:rFonts w:ascii="Arial" w:hAnsi="Arial" w:cs="Arial"/>
          <w:bCs/>
          <w:sz w:val="24"/>
          <w:szCs w:val="24"/>
          <w:lang w:val="es-ES"/>
        </w:rPr>
        <w:t>Dirección General;</w:t>
      </w:r>
    </w:p>
    <w:p w14:paraId="1B126C72" w14:textId="5A600449" w:rsidR="002036C6" w:rsidRPr="00C50925" w:rsidRDefault="002036C6" w:rsidP="005F605C">
      <w:pPr>
        <w:pStyle w:val="Prrafodelista"/>
        <w:numPr>
          <w:ilvl w:val="0"/>
          <w:numId w:val="29"/>
        </w:numPr>
        <w:jc w:val="both"/>
        <w:rPr>
          <w:rFonts w:ascii="Arial" w:hAnsi="Arial" w:cs="Arial"/>
          <w:bCs/>
          <w:sz w:val="24"/>
          <w:szCs w:val="24"/>
          <w:lang w:val="es-ES"/>
        </w:rPr>
      </w:pPr>
      <w:r w:rsidRPr="00C50925">
        <w:rPr>
          <w:rFonts w:ascii="Arial" w:hAnsi="Arial" w:cs="Arial"/>
          <w:bCs/>
          <w:sz w:val="24"/>
          <w:szCs w:val="24"/>
          <w:lang w:val="es-ES"/>
        </w:rPr>
        <w:t>Unidad de Calidad en Inscripción, Acreditación y Certificación</w:t>
      </w:r>
    </w:p>
    <w:p w14:paraId="309153DD" w14:textId="173AEB0B" w:rsidR="002036C6" w:rsidRPr="00C50925" w:rsidRDefault="002036C6" w:rsidP="005F605C">
      <w:pPr>
        <w:pStyle w:val="Prrafodelista"/>
        <w:numPr>
          <w:ilvl w:val="0"/>
          <w:numId w:val="29"/>
        </w:numPr>
        <w:jc w:val="both"/>
        <w:rPr>
          <w:rFonts w:ascii="Arial" w:hAnsi="Arial" w:cs="Arial"/>
          <w:bCs/>
          <w:sz w:val="24"/>
          <w:szCs w:val="24"/>
          <w:lang w:val="es-ES"/>
        </w:rPr>
      </w:pPr>
      <w:r w:rsidRPr="00C50925">
        <w:rPr>
          <w:rFonts w:ascii="Arial" w:hAnsi="Arial" w:cs="Arial"/>
          <w:bCs/>
          <w:sz w:val="24"/>
          <w:szCs w:val="24"/>
          <w:lang w:val="es-ES"/>
        </w:rPr>
        <w:t>Unidad de Asuntos Jurídicos</w:t>
      </w:r>
    </w:p>
    <w:p w14:paraId="4A57C18A" w14:textId="42C4EE0D" w:rsidR="002036C6" w:rsidRPr="00C50925" w:rsidRDefault="002036C6" w:rsidP="005F605C">
      <w:pPr>
        <w:pStyle w:val="Prrafodelista"/>
        <w:numPr>
          <w:ilvl w:val="0"/>
          <w:numId w:val="29"/>
        </w:numPr>
        <w:jc w:val="both"/>
        <w:rPr>
          <w:rFonts w:ascii="Arial" w:hAnsi="Arial" w:cs="Arial"/>
          <w:bCs/>
          <w:sz w:val="24"/>
          <w:szCs w:val="24"/>
          <w:lang w:val="es-ES"/>
        </w:rPr>
      </w:pPr>
      <w:r w:rsidRPr="00C50925">
        <w:rPr>
          <w:rFonts w:ascii="Arial" w:hAnsi="Arial" w:cs="Arial"/>
          <w:bCs/>
          <w:sz w:val="24"/>
          <w:szCs w:val="24"/>
          <w:lang w:val="es-ES"/>
        </w:rPr>
        <w:t>Departamento de Planeación y Seguimiento Operativo</w:t>
      </w:r>
    </w:p>
    <w:p w14:paraId="17ED2E69" w14:textId="69CB4BE0" w:rsidR="002036C6" w:rsidRPr="00C50925" w:rsidRDefault="002036C6" w:rsidP="005F605C">
      <w:pPr>
        <w:pStyle w:val="Prrafodelista"/>
        <w:numPr>
          <w:ilvl w:val="0"/>
          <w:numId w:val="29"/>
        </w:numPr>
        <w:jc w:val="both"/>
        <w:rPr>
          <w:rFonts w:ascii="Arial" w:hAnsi="Arial" w:cs="Arial"/>
          <w:bCs/>
          <w:sz w:val="24"/>
          <w:szCs w:val="24"/>
          <w:lang w:val="es-ES"/>
        </w:rPr>
      </w:pPr>
      <w:r w:rsidRPr="00C50925">
        <w:rPr>
          <w:rFonts w:ascii="Arial" w:hAnsi="Arial" w:cs="Arial"/>
          <w:bCs/>
          <w:sz w:val="24"/>
          <w:szCs w:val="24"/>
          <w:lang w:val="es-ES"/>
        </w:rPr>
        <w:t>Departamento de Servicios Educativos y Género</w:t>
      </w:r>
    </w:p>
    <w:p w14:paraId="372AB53B" w14:textId="1AD72B4C" w:rsidR="002036C6" w:rsidRPr="00C50925" w:rsidRDefault="002036C6" w:rsidP="005F605C">
      <w:pPr>
        <w:pStyle w:val="Prrafodelista"/>
        <w:numPr>
          <w:ilvl w:val="0"/>
          <w:numId w:val="29"/>
        </w:numPr>
        <w:jc w:val="both"/>
        <w:rPr>
          <w:rFonts w:ascii="Arial" w:hAnsi="Arial" w:cs="Arial"/>
          <w:bCs/>
          <w:sz w:val="24"/>
          <w:szCs w:val="24"/>
          <w:lang w:val="es-ES"/>
        </w:rPr>
      </w:pPr>
      <w:r w:rsidRPr="00C50925">
        <w:rPr>
          <w:rFonts w:ascii="Arial" w:hAnsi="Arial" w:cs="Arial"/>
          <w:bCs/>
          <w:sz w:val="24"/>
          <w:szCs w:val="24"/>
          <w:lang w:val="es-ES"/>
        </w:rPr>
        <w:t>Departamento de Acreditación y Certificación</w:t>
      </w:r>
    </w:p>
    <w:p w14:paraId="4BA4CA8A" w14:textId="3757231B" w:rsidR="002036C6" w:rsidRPr="00C50925" w:rsidRDefault="002036C6" w:rsidP="005F605C">
      <w:pPr>
        <w:pStyle w:val="Prrafodelista"/>
        <w:numPr>
          <w:ilvl w:val="0"/>
          <w:numId w:val="29"/>
        </w:numPr>
        <w:jc w:val="both"/>
        <w:rPr>
          <w:rFonts w:ascii="Arial" w:hAnsi="Arial" w:cs="Arial"/>
          <w:bCs/>
          <w:sz w:val="24"/>
          <w:szCs w:val="24"/>
          <w:lang w:val="es-ES"/>
        </w:rPr>
      </w:pPr>
      <w:r w:rsidRPr="00C50925">
        <w:rPr>
          <w:rFonts w:ascii="Arial" w:hAnsi="Arial" w:cs="Arial"/>
          <w:bCs/>
          <w:sz w:val="24"/>
          <w:szCs w:val="24"/>
          <w:lang w:val="es-ES"/>
        </w:rPr>
        <w:t>Departamento de Informática y Transparencia</w:t>
      </w:r>
    </w:p>
    <w:p w14:paraId="321B2C1C" w14:textId="24EA9DB3" w:rsidR="002036C6" w:rsidRPr="00C50925" w:rsidRDefault="002036C6" w:rsidP="005F605C">
      <w:pPr>
        <w:pStyle w:val="Prrafodelista"/>
        <w:numPr>
          <w:ilvl w:val="0"/>
          <w:numId w:val="29"/>
        </w:numPr>
        <w:jc w:val="both"/>
        <w:rPr>
          <w:rFonts w:ascii="Arial" w:hAnsi="Arial" w:cs="Arial"/>
          <w:bCs/>
          <w:sz w:val="24"/>
          <w:szCs w:val="24"/>
          <w:lang w:val="es-ES"/>
        </w:rPr>
      </w:pPr>
      <w:r w:rsidRPr="00C50925">
        <w:rPr>
          <w:rFonts w:ascii="Arial" w:hAnsi="Arial" w:cs="Arial"/>
          <w:bCs/>
          <w:sz w:val="24"/>
          <w:szCs w:val="24"/>
          <w:lang w:val="es-ES"/>
        </w:rPr>
        <w:t>Departamento de Administración y Finanzas</w:t>
      </w:r>
    </w:p>
    <w:p w14:paraId="415E75DA" w14:textId="77777777" w:rsidR="002036C6" w:rsidRPr="00C50925" w:rsidRDefault="002036C6" w:rsidP="002036C6">
      <w:pPr>
        <w:pStyle w:val="Prrafodelista"/>
        <w:ind w:left="720"/>
        <w:jc w:val="both"/>
        <w:rPr>
          <w:rFonts w:ascii="Arial" w:hAnsi="Arial" w:cs="Arial"/>
          <w:bCs/>
          <w:sz w:val="24"/>
          <w:szCs w:val="24"/>
          <w:lang w:val="es-ES"/>
        </w:rPr>
      </w:pPr>
    </w:p>
    <w:p w14:paraId="57B09C2A" w14:textId="0BB335A5" w:rsidR="002036C6" w:rsidRPr="00C50925" w:rsidRDefault="002036C6" w:rsidP="002036C6">
      <w:pPr>
        <w:pStyle w:val="Prrafodelista"/>
        <w:ind w:left="720"/>
        <w:jc w:val="both"/>
        <w:rPr>
          <w:rFonts w:ascii="Arial" w:hAnsi="Arial" w:cs="Arial"/>
          <w:b/>
          <w:sz w:val="24"/>
          <w:szCs w:val="24"/>
          <w:lang w:val="es-ES"/>
        </w:rPr>
      </w:pPr>
      <w:r w:rsidRPr="00C50925">
        <w:rPr>
          <w:rFonts w:ascii="Arial" w:hAnsi="Arial" w:cs="Arial"/>
          <w:b/>
          <w:sz w:val="24"/>
          <w:szCs w:val="24"/>
          <w:lang w:val="es-ES"/>
        </w:rPr>
        <w:t>ORGANOS DESCONCENTRADOS</w:t>
      </w:r>
    </w:p>
    <w:p w14:paraId="0C5F6EBD" w14:textId="4E6E3C15" w:rsidR="002036C6" w:rsidRPr="00C50925" w:rsidRDefault="002036C6" w:rsidP="005F605C">
      <w:pPr>
        <w:pStyle w:val="Prrafodelista"/>
        <w:numPr>
          <w:ilvl w:val="0"/>
          <w:numId w:val="29"/>
        </w:numPr>
        <w:jc w:val="both"/>
        <w:rPr>
          <w:rFonts w:ascii="Arial" w:hAnsi="Arial" w:cs="Arial"/>
          <w:bCs/>
          <w:sz w:val="24"/>
          <w:szCs w:val="24"/>
          <w:lang w:val="es-ES"/>
        </w:rPr>
      </w:pPr>
      <w:r w:rsidRPr="00C50925">
        <w:rPr>
          <w:rFonts w:ascii="Arial" w:hAnsi="Arial" w:cs="Arial"/>
          <w:bCs/>
          <w:sz w:val="24"/>
          <w:szCs w:val="24"/>
          <w:lang w:val="es-ES"/>
        </w:rPr>
        <w:t>2 Coordinaciones Regionales</w:t>
      </w:r>
    </w:p>
    <w:p w14:paraId="7603D727" w14:textId="5FDC1219" w:rsidR="002036C6" w:rsidRPr="00C50925" w:rsidRDefault="002036C6" w:rsidP="005F605C">
      <w:pPr>
        <w:pStyle w:val="Prrafodelista"/>
        <w:numPr>
          <w:ilvl w:val="0"/>
          <w:numId w:val="29"/>
        </w:numPr>
        <w:jc w:val="both"/>
        <w:rPr>
          <w:rFonts w:ascii="Arial" w:hAnsi="Arial" w:cs="Arial"/>
          <w:bCs/>
          <w:sz w:val="24"/>
          <w:szCs w:val="24"/>
          <w:lang w:val="es-ES"/>
        </w:rPr>
      </w:pPr>
      <w:r w:rsidRPr="00C50925">
        <w:rPr>
          <w:rFonts w:ascii="Arial" w:hAnsi="Arial" w:cs="Arial"/>
          <w:bCs/>
          <w:sz w:val="24"/>
          <w:szCs w:val="24"/>
          <w:lang w:val="es-ES"/>
        </w:rPr>
        <w:t>18 Coordinaciones de Zona</w:t>
      </w:r>
    </w:p>
    <w:p w14:paraId="18AF241F" w14:textId="5ED8EE34" w:rsidR="002036C6" w:rsidRPr="00C50925" w:rsidRDefault="002036C6" w:rsidP="005F605C">
      <w:pPr>
        <w:pStyle w:val="Prrafodelista"/>
        <w:numPr>
          <w:ilvl w:val="0"/>
          <w:numId w:val="29"/>
        </w:numPr>
        <w:jc w:val="both"/>
        <w:rPr>
          <w:rFonts w:ascii="Arial" w:hAnsi="Arial" w:cs="Arial"/>
          <w:bCs/>
          <w:sz w:val="24"/>
          <w:szCs w:val="24"/>
          <w:lang w:val="es-ES"/>
        </w:rPr>
      </w:pPr>
      <w:r w:rsidRPr="00C50925">
        <w:rPr>
          <w:rFonts w:ascii="Arial" w:hAnsi="Arial" w:cs="Arial"/>
          <w:bCs/>
          <w:sz w:val="24"/>
          <w:szCs w:val="24"/>
          <w:lang w:val="es-ES"/>
        </w:rPr>
        <w:t>Comisario Público</w:t>
      </w:r>
    </w:p>
    <w:p w14:paraId="43371EDA" w14:textId="01DD752B" w:rsidR="009E27B1" w:rsidRPr="00C50925" w:rsidRDefault="009E27B1" w:rsidP="009E27B1">
      <w:pPr>
        <w:jc w:val="both"/>
        <w:rPr>
          <w:rFonts w:ascii="Arial" w:hAnsi="Arial" w:cs="Arial"/>
          <w:bCs/>
          <w:sz w:val="24"/>
          <w:szCs w:val="24"/>
          <w:lang w:val="es-ES"/>
        </w:rPr>
      </w:pPr>
    </w:p>
    <w:p w14:paraId="4336EE90" w14:textId="51CCFE34" w:rsidR="00725C6E" w:rsidRDefault="00725C6E" w:rsidP="002036C6">
      <w:pPr>
        <w:jc w:val="both"/>
        <w:rPr>
          <w:rFonts w:ascii="Arial" w:hAnsi="Arial" w:cs="Arial"/>
          <w:bCs/>
          <w:sz w:val="24"/>
          <w:szCs w:val="24"/>
          <w:lang w:val="es-ES"/>
        </w:rPr>
      </w:pPr>
    </w:p>
    <w:p w14:paraId="183278C2" w14:textId="4040E2F0" w:rsidR="0093065E" w:rsidRDefault="0093065E" w:rsidP="002036C6">
      <w:pPr>
        <w:jc w:val="both"/>
        <w:rPr>
          <w:rFonts w:ascii="Arial" w:hAnsi="Arial" w:cs="Arial"/>
          <w:bCs/>
          <w:sz w:val="24"/>
          <w:szCs w:val="24"/>
          <w:lang w:val="es-ES"/>
        </w:rPr>
      </w:pPr>
      <w:r>
        <w:rPr>
          <w:noProof/>
          <w:lang w:val="es-MX" w:eastAsia="es-MX"/>
        </w:rPr>
        <w:drawing>
          <wp:anchor distT="0" distB="0" distL="114300" distR="114300" simplePos="0" relativeHeight="251669504" behindDoc="0" locked="0" layoutInCell="1" allowOverlap="1" wp14:anchorId="0AAE49DE" wp14:editId="2D5D2507">
            <wp:simplePos x="0" y="0"/>
            <wp:positionH relativeFrom="margin">
              <wp:align>right</wp:align>
            </wp:positionH>
            <wp:positionV relativeFrom="paragraph">
              <wp:posOffset>5080</wp:posOffset>
            </wp:positionV>
            <wp:extent cx="6477000" cy="3930748"/>
            <wp:effectExtent l="0" t="0" r="0" b="0"/>
            <wp:wrapNone/>
            <wp:docPr id="8435439"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5439" name="Imagen 1" descr="Diagram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0" cy="39307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5FED6B" w14:textId="77777777" w:rsidR="0093065E" w:rsidRDefault="0093065E" w:rsidP="002036C6">
      <w:pPr>
        <w:jc w:val="both"/>
        <w:rPr>
          <w:rFonts w:ascii="Arial" w:hAnsi="Arial" w:cs="Arial"/>
          <w:bCs/>
          <w:sz w:val="24"/>
          <w:szCs w:val="24"/>
          <w:lang w:val="es-ES"/>
        </w:rPr>
      </w:pPr>
    </w:p>
    <w:p w14:paraId="5C139B06" w14:textId="77777777" w:rsidR="0093065E" w:rsidRDefault="0093065E" w:rsidP="002036C6">
      <w:pPr>
        <w:jc w:val="both"/>
        <w:rPr>
          <w:rFonts w:ascii="Arial" w:hAnsi="Arial" w:cs="Arial"/>
          <w:bCs/>
          <w:sz w:val="24"/>
          <w:szCs w:val="24"/>
          <w:lang w:val="es-ES"/>
        </w:rPr>
      </w:pPr>
    </w:p>
    <w:p w14:paraId="651210F5" w14:textId="77777777" w:rsidR="0093065E" w:rsidRDefault="0093065E" w:rsidP="002036C6">
      <w:pPr>
        <w:jc w:val="both"/>
        <w:rPr>
          <w:rFonts w:ascii="Arial" w:hAnsi="Arial" w:cs="Arial"/>
          <w:bCs/>
          <w:sz w:val="24"/>
          <w:szCs w:val="24"/>
          <w:lang w:val="es-ES"/>
        </w:rPr>
      </w:pPr>
    </w:p>
    <w:p w14:paraId="7CF99D2F" w14:textId="77777777" w:rsidR="0093065E" w:rsidRDefault="0093065E" w:rsidP="002036C6">
      <w:pPr>
        <w:jc w:val="both"/>
        <w:rPr>
          <w:rFonts w:ascii="Arial" w:hAnsi="Arial" w:cs="Arial"/>
          <w:bCs/>
          <w:sz w:val="24"/>
          <w:szCs w:val="24"/>
          <w:lang w:val="es-ES"/>
        </w:rPr>
      </w:pPr>
    </w:p>
    <w:p w14:paraId="74F85B52" w14:textId="77777777" w:rsidR="0093065E" w:rsidRDefault="0093065E" w:rsidP="002036C6">
      <w:pPr>
        <w:jc w:val="both"/>
        <w:rPr>
          <w:rFonts w:ascii="Arial" w:hAnsi="Arial" w:cs="Arial"/>
          <w:bCs/>
          <w:sz w:val="24"/>
          <w:szCs w:val="24"/>
          <w:lang w:val="es-ES"/>
        </w:rPr>
      </w:pPr>
    </w:p>
    <w:p w14:paraId="4936532A" w14:textId="77777777" w:rsidR="0093065E" w:rsidRDefault="0093065E" w:rsidP="002036C6">
      <w:pPr>
        <w:jc w:val="both"/>
        <w:rPr>
          <w:rFonts w:ascii="Arial" w:hAnsi="Arial" w:cs="Arial"/>
          <w:bCs/>
          <w:sz w:val="24"/>
          <w:szCs w:val="24"/>
          <w:lang w:val="es-ES"/>
        </w:rPr>
      </w:pPr>
    </w:p>
    <w:p w14:paraId="4C1530E4" w14:textId="77777777" w:rsidR="0093065E" w:rsidRDefault="0093065E" w:rsidP="002036C6">
      <w:pPr>
        <w:jc w:val="both"/>
        <w:rPr>
          <w:rFonts w:ascii="Arial" w:hAnsi="Arial" w:cs="Arial"/>
          <w:bCs/>
          <w:sz w:val="24"/>
          <w:szCs w:val="24"/>
          <w:lang w:val="es-ES"/>
        </w:rPr>
      </w:pPr>
    </w:p>
    <w:p w14:paraId="2958399A" w14:textId="77777777" w:rsidR="0093065E" w:rsidRDefault="0093065E" w:rsidP="002036C6">
      <w:pPr>
        <w:jc w:val="both"/>
        <w:rPr>
          <w:rFonts w:ascii="Arial" w:hAnsi="Arial" w:cs="Arial"/>
          <w:bCs/>
          <w:sz w:val="24"/>
          <w:szCs w:val="24"/>
          <w:lang w:val="es-ES"/>
        </w:rPr>
      </w:pPr>
    </w:p>
    <w:p w14:paraId="69476724" w14:textId="77777777" w:rsidR="0093065E" w:rsidRDefault="0093065E" w:rsidP="002036C6">
      <w:pPr>
        <w:jc w:val="both"/>
        <w:rPr>
          <w:rFonts w:ascii="Arial" w:hAnsi="Arial" w:cs="Arial"/>
          <w:bCs/>
          <w:sz w:val="24"/>
          <w:szCs w:val="24"/>
          <w:lang w:val="es-ES"/>
        </w:rPr>
      </w:pPr>
    </w:p>
    <w:p w14:paraId="62B184EA" w14:textId="77777777" w:rsidR="0093065E" w:rsidRDefault="0093065E" w:rsidP="002036C6">
      <w:pPr>
        <w:jc w:val="both"/>
        <w:rPr>
          <w:rFonts w:ascii="Arial" w:hAnsi="Arial" w:cs="Arial"/>
          <w:bCs/>
          <w:sz w:val="24"/>
          <w:szCs w:val="24"/>
          <w:lang w:val="es-ES"/>
        </w:rPr>
      </w:pPr>
    </w:p>
    <w:p w14:paraId="24E8C5AC" w14:textId="77777777" w:rsidR="0093065E" w:rsidRDefault="0093065E" w:rsidP="002036C6">
      <w:pPr>
        <w:jc w:val="both"/>
        <w:rPr>
          <w:rFonts w:ascii="Arial" w:hAnsi="Arial" w:cs="Arial"/>
          <w:bCs/>
          <w:sz w:val="24"/>
          <w:szCs w:val="24"/>
          <w:lang w:val="es-ES"/>
        </w:rPr>
      </w:pPr>
    </w:p>
    <w:p w14:paraId="7FDEF3CF" w14:textId="77777777" w:rsidR="0093065E" w:rsidRDefault="0093065E" w:rsidP="002036C6">
      <w:pPr>
        <w:jc w:val="both"/>
        <w:rPr>
          <w:rFonts w:ascii="Arial" w:hAnsi="Arial" w:cs="Arial"/>
          <w:bCs/>
          <w:sz w:val="24"/>
          <w:szCs w:val="24"/>
          <w:lang w:val="es-ES"/>
        </w:rPr>
      </w:pPr>
    </w:p>
    <w:p w14:paraId="4DA2704E" w14:textId="77777777" w:rsidR="0093065E" w:rsidRDefault="0093065E" w:rsidP="002036C6">
      <w:pPr>
        <w:jc w:val="both"/>
        <w:rPr>
          <w:rFonts w:ascii="Arial" w:hAnsi="Arial" w:cs="Arial"/>
          <w:bCs/>
          <w:sz w:val="24"/>
          <w:szCs w:val="24"/>
          <w:lang w:val="es-ES"/>
        </w:rPr>
      </w:pPr>
    </w:p>
    <w:p w14:paraId="09183D7F" w14:textId="77777777" w:rsidR="0093065E" w:rsidRDefault="0093065E" w:rsidP="002036C6">
      <w:pPr>
        <w:jc w:val="both"/>
        <w:rPr>
          <w:rFonts w:ascii="Arial" w:hAnsi="Arial" w:cs="Arial"/>
          <w:bCs/>
          <w:sz w:val="24"/>
          <w:szCs w:val="24"/>
          <w:lang w:val="es-ES"/>
        </w:rPr>
      </w:pPr>
    </w:p>
    <w:p w14:paraId="38D15D73" w14:textId="77777777" w:rsidR="0093065E" w:rsidRDefault="0093065E" w:rsidP="002036C6">
      <w:pPr>
        <w:jc w:val="both"/>
        <w:rPr>
          <w:rFonts w:ascii="Arial" w:hAnsi="Arial" w:cs="Arial"/>
          <w:bCs/>
          <w:sz w:val="24"/>
          <w:szCs w:val="24"/>
          <w:lang w:val="es-ES"/>
        </w:rPr>
      </w:pPr>
    </w:p>
    <w:p w14:paraId="79476998" w14:textId="77777777" w:rsidR="0093065E" w:rsidRDefault="0093065E" w:rsidP="002036C6">
      <w:pPr>
        <w:jc w:val="both"/>
        <w:rPr>
          <w:rFonts w:ascii="Arial" w:hAnsi="Arial" w:cs="Arial"/>
          <w:bCs/>
          <w:sz w:val="24"/>
          <w:szCs w:val="24"/>
          <w:lang w:val="es-ES"/>
        </w:rPr>
      </w:pPr>
    </w:p>
    <w:p w14:paraId="0CBBB9C0" w14:textId="77777777" w:rsidR="0093065E" w:rsidRDefault="0093065E" w:rsidP="002036C6">
      <w:pPr>
        <w:jc w:val="both"/>
        <w:rPr>
          <w:rFonts w:ascii="Arial" w:hAnsi="Arial" w:cs="Arial"/>
          <w:bCs/>
          <w:sz w:val="24"/>
          <w:szCs w:val="24"/>
          <w:lang w:val="es-ES"/>
        </w:rPr>
      </w:pPr>
    </w:p>
    <w:p w14:paraId="3EC25C7E" w14:textId="77777777" w:rsidR="0093065E" w:rsidRDefault="0093065E" w:rsidP="002036C6">
      <w:pPr>
        <w:jc w:val="both"/>
        <w:rPr>
          <w:rFonts w:ascii="Arial" w:hAnsi="Arial" w:cs="Arial"/>
          <w:bCs/>
          <w:sz w:val="24"/>
          <w:szCs w:val="24"/>
          <w:lang w:val="es-ES"/>
        </w:rPr>
      </w:pPr>
    </w:p>
    <w:p w14:paraId="148BDCDB" w14:textId="77777777" w:rsidR="0093065E" w:rsidRDefault="0093065E" w:rsidP="002036C6">
      <w:pPr>
        <w:jc w:val="both"/>
        <w:rPr>
          <w:rFonts w:ascii="Arial" w:hAnsi="Arial" w:cs="Arial"/>
          <w:bCs/>
          <w:sz w:val="24"/>
          <w:szCs w:val="24"/>
          <w:lang w:val="es-ES"/>
        </w:rPr>
      </w:pPr>
    </w:p>
    <w:p w14:paraId="4543446A" w14:textId="77777777" w:rsidR="0093065E" w:rsidRDefault="0093065E" w:rsidP="002036C6">
      <w:pPr>
        <w:jc w:val="both"/>
        <w:rPr>
          <w:rFonts w:ascii="Arial" w:hAnsi="Arial" w:cs="Arial"/>
          <w:bCs/>
          <w:sz w:val="24"/>
          <w:szCs w:val="24"/>
          <w:lang w:val="es-ES"/>
        </w:rPr>
      </w:pPr>
    </w:p>
    <w:p w14:paraId="7E20C764" w14:textId="77777777" w:rsidR="0093065E" w:rsidRDefault="0093065E" w:rsidP="002036C6">
      <w:pPr>
        <w:jc w:val="both"/>
        <w:rPr>
          <w:rFonts w:ascii="Arial" w:hAnsi="Arial" w:cs="Arial"/>
          <w:bCs/>
          <w:sz w:val="24"/>
          <w:szCs w:val="24"/>
          <w:lang w:val="es-ES"/>
        </w:rPr>
      </w:pPr>
    </w:p>
    <w:p w14:paraId="4E0AAD5C" w14:textId="77777777" w:rsidR="0093065E" w:rsidRDefault="0093065E" w:rsidP="002036C6">
      <w:pPr>
        <w:jc w:val="both"/>
        <w:rPr>
          <w:rFonts w:ascii="Arial" w:hAnsi="Arial" w:cs="Arial"/>
          <w:bCs/>
          <w:sz w:val="24"/>
          <w:szCs w:val="24"/>
          <w:lang w:val="es-ES"/>
        </w:rPr>
      </w:pPr>
    </w:p>
    <w:p w14:paraId="780EE725" w14:textId="18755E4A" w:rsidR="00B8750E" w:rsidRPr="00C50925" w:rsidRDefault="005A5384" w:rsidP="00BD57DC">
      <w:pPr>
        <w:pStyle w:val="Textoindependiente"/>
        <w:rPr>
          <w:rFonts w:ascii="Arial" w:hAnsi="Arial" w:cs="Arial"/>
          <w:b/>
          <w:sz w:val="24"/>
          <w:szCs w:val="24"/>
          <w:lang w:val="es-ES"/>
        </w:rPr>
      </w:pPr>
      <w:r>
        <w:rPr>
          <w:rFonts w:ascii="Arial" w:hAnsi="Arial" w:cs="Arial"/>
          <w:b/>
          <w:sz w:val="24"/>
          <w:szCs w:val="24"/>
          <w:lang w:val="es-ES"/>
        </w:rPr>
        <w:t>g</w:t>
      </w:r>
      <w:r w:rsidR="00124273" w:rsidRPr="00C50925">
        <w:rPr>
          <w:rFonts w:ascii="Arial" w:hAnsi="Arial" w:cs="Arial"/>
          <w:b/>
          <w:sz w:val="24"/>
          <w:szCs w:val="24"/>
          <w:lang w:val="es-ES"/>
        </w:rPr>
        <w:t>) Fideicomisos</w:t>
      </w:r>
      <w:r>
        <w:rPr>
          <w:rFonts w:ascii="Arial" w:hAnsi="Arial" w:cs="Arial"/>
          <w:b/>
          <w:sz w:val="24"/>
          <w:szCs w:val="24"/>
          <w:lang w:val="es-ES"/>
        </w:rPr>
        <w:t xml:space="preserve"> de los cuales es fideicomitente o fideicomisario, y contratos análogos, incluyendo mandatos de los cuales es parte</w:t>
      </w:r>
    </w:p>
    <w:p w14:paraId="6EC676A4" w14:textId="5F55D08A" w:rsidR="00F929D2" w:rsidRPr="00C50925" w:rsidRDefault="00F929D2" w:rsidP="00BD57DC">
      <w:pPr>
        <w:pStyle w:val="Textoindependiente"/>
        <w:rPr>
          <w:rFonts w:ascii="Arial" w:hAnsi="Arial" w:cs="Arial"/>
          <w:sz w:val="24"/>
          <w:szCs w:val="24"/>
          <w:lang w:val="es-ES"/>
        </w:rPr>
      </w:pPr>
      <w:r w:rsidRPr="00C50925">
        <w:rPr>
          <w:rFonts w:ascii="Arial" w:hAnsi="Arial" w:cs="Arial"/>
          <w:sz w:val="24"/>
          <w:szCs w:val="24"/>
          <w:lang w:val="es-ES"/>
        </w:rPr>
        <w:lastRenderedPageBreak/>
        <w:t xml:space="preserve">El </w:t>
      </w:r>
      <w:r w:rsidR="00455F52" w:rsidRPr="00C50925">
        <w:rPr>
          <w:rFonts w:ascii="Arial" w:hAnsi="Arial" w:cs="Arial"/>
          <w:sz w:val="24"/>
          <w:szCs w:val="24"/>
          <w:lang w:val="es-ES"/>
        </w:rPr>
        <w:t>Instituto</w:t>
      </w:r>
      <w:r w:rsidRPr="00C50925">
        <w:rPr>
          <w:rFonts w:ascii="Arial" w:hAnsi="Arial" w:cs="Arial"/>
          <w:sz w:val="24"/>
          <w:szCs w:val="24"/>
          <w:lang w:val="es-ES"/>
        </w:rPr>
        <w:t xml:space="preserve"> no </w:t>
      </w:r>
      <w:r w:rsidR="00BD7F92" w:rsidRPr="00C50925">
        <w:rPr>
          <w:rFonts w:ascii="Arial" w:hAnsi="Arial" w:cs="Arial"/>
          <w:sz w:val="24"/>
          <w:szCs w:val="24"/>
          <w:lang w:val="es-ES"/>
        </w:rPr>
        <w:t>forma parte de fideicomisos</w:t>
      </w:r>
      <w:r w:rsidRPr="00C50925">
        <w:rPr>
          <w:rFonts w:ascii="Arial" w:hAnsi="Arial" w:cs="Arial"/>
          <w:sz w:val="24"/>
          <w:szCs w:val="24"/>
          <w:lang w:val="es-ES"/>
        </w:rPr>
        <w:t>, mandato</w:t>
      </w:r>
      <w:r w:rsidR="00BD7F92" w:rsidRPr="00C50925">
        <w:rPr>
          <w:rFonts w:ascii="Arial" w:hAnsi="Arial" w:cs="Arial"/>
          <w:sz w:val="24"/>
          <w:szCs w:val="24"/>
          <w:lang w:val="es-ES"/>
        </w:rPr>
        <w:t>s</w:t>
      </w:r>
      <w:r w:rsidR="000935A3" w:rsidRPr="00C50925">
        <w:rPr>
          <w:rFonts w:ascii="Arial" w:hAnsi="Arial" w:cs="Arial"/>
          <w:sz w:val="24"/>
          <w:szCs w:val="24"/>
          <w:lang w:val="es-ES"/>
        </w:rPr>
        <w:t xml:space="preserve"> y</w:t>
      </w:r>
      <w:r w:rsidRPr="00C50925">
        <w:rPr>
          <w:rFonts w:ascii="Arial" w:hAnsi="Arial" w:cs="Arial"/>
          <w:sz w:val="24"/>
          <w:szCs w:val="24"/>
          <w:lang w:val="es-ES"/>
        </w:rPr>
        <w:t xml:space="preserve"> </w:t>
      </w:r>
      <w:r w:rsidR="00AC7BF7" w:rsidRPr="00C50925">
        <w:rPr>
          <w:rFonts w:ascii="Arial" w:hAnsi="Arial" w:cs="Arial"/>
          <w:sz w:val="24"/>
          <w:szCs w:val="24"/>
          <w:lang w:val="es-ES"/>
        </w:rPr>
        <w:t>análogo</w:t>
      </w:r>
      <w:r w:rsidR="000935A3" w:rsidRPr="00C50925">
        <w:rPr>
          <w:rFonts w:ascii="Arial" w:hAnsi="Arial" w:cs="Arial"/>
          <w:sz w:val="24"/>
          <w:szCs w:val="24"/>
          <w:lang w:val="es-ES"/>
        </w:rPr>
        <w:t>s</w:t>
      </w:r>
      <w:r w:rsidR="00BD7F92" w:rsidRPr="00C50925">
        <w:rPr>
          <w:rFonts w:ascii="Arial" w:hAnsi="Arial" w:cs="Arial"/>
          <w:sz w:val="24"/>
          <w:szCs w:val="24"/>
          <w:lang w:val="es-ES"/>
        </w:rPr>
        <w:t>, de los cuales pudiera ser fideicomitente o fiduciario</w:t>
      </w:r>
      <w:r w:rsidRPr="00C50925">
        <w:rPr>
          <w:rFonts w:ascii="Arial" w:hAnsi="Arial" w:cs="Arial"/>
          <w:sz w:val="24"/>
          <w:szCs w:val="24"/>
          <w:lang w:val="es-ES"/>
        </w:rPr>
        <w:t>.</w:t>
      </w:r>
    </w:p>
    <w:p w14:paraId="088E8B5E" w14:textId="77777777" w:rsidR="000935A3" w:rsidRPr="00C50925" w:rsidRDefault="000935A3" w:rsidP="00A00839">
      <w:pPr>
        <w:jc w:val="both"/>
        <w:rPr>
          <w:rFonts w:ascii="Arial" w:hAnsi="Arial" w:cs="Arial"/>
          <w:sz w:val="24"/>
          <w:szCs w:val="24"/>
          <w:lang w:val="es-ES"/>
        </w:rPr>
      </w:pPr>
    </w:p>
    <w:p w14:paraId="4EEE4E46" w14:textId="77777777" w:rsidR="00692E9D" w:rsidRDefault="00692E9D" w:rsidP="00A00839">
      <w:pPr>
        <w:pStyle w:val="Body"/>
        <w:ind w:right="340"/>
        <w:jc w:val="both"/>
        <w:rPr>
          <w:rFonts w:ascii="Arial" w:hAnsi="Arial" w:cs="Arial"/>
          <w:b/>
          <w:spacing w:val="1"/>
          <w:sz w:val="32"/>
          <w:szCs w:val="32"/>
          <w:u w:val="single"/>
          <w:lang w:val="es-ES"/>
        </w:rPr>
      </w:pPr>
    </w:p>
    <w:p w14:paraId="2ED7D060" w14:textId="77777777" w:rsidR="00692E9D" w:rsidRDefault="00692E9D" w:rsidP="00A00839">
      <w:pPr>
        <w:pStyle w:val="Body"/>
        <w:ind w:right="340"/>
        <w:jc w:val="both"/>
        <w:rPr>
          <w:rFonts w:ascii="Arial" w:hAnsi="Arial" w:cs="Arial"/>
          <w:b/>
          <w:spacing w:val="1"/>
          <w:sz w:val="32"/>
          <w:szCs w:val="32"/>
          <w:u w:val="single"/>
          <w:lang w:val="es-ES"/>
        </w:rPr>
      </w:pPr>
    </w:p>
    <w:p w14:paraId="135D6560" w14:textId="2F3A0504" w:rsidR="004967F0" w:rsidRPr="00C50925" w:rsidRDefault="00B77125" w:rsidP="00A00839">
      <w:pPr>
        <w:pStyle w:val="Body"/>
        <w:ind w:right="340"/>
        <w:jc w:val="both"/>
        <w:rPr>
          <w:rFonts w:ascii="Arial" w:hAnsi="Arial" w:cs="Arial"/>
          <w:b/>
          <w:spacing w:val="1"/>
          <w:sz w:val="32"/>
          <w:szCs w:val="32"/>
          <w:u w:val="single"/>
          <w:lang w:val="es-ES"/>
        </w:rPr>
      </w:pPr>
      <w:r>
        <w:rPr>
          <w:rFonts w:ascii="Arial" w:hAnsi="Arial" w:cs="Arial"/>
          <w:b/>
          <w:spacing w:val="1"/>
          <w:sz w:val="32"/>
          <w:szCs w:val="32"/>
          <w:u w:val="single"/>
          <w:lang w:val="es-ES"/>
        </w:rPr>
        <w:t>4</w:t>
      </w:r>
      <w:r w:rsidR="007F3C34" w:rsidRPr="00C50925">
        <w:rPr>
          <w:rFonts w:ascii="Arial" w:hAnsi="Arial" w:cs="Arial"/>
          <w:b/>
          <w:spacing w:val="1"/>
          <w:sz w:val="32"/>
          <w:szCs w:val="32"/>
          <w:u w:val="single"/>
          <w:lang w:val="es-ES"/>
        </w:rPr>
        <w:t xml:space="preserve">. </w:t>
      </w:r>
      <w:r w:rsidR="00384896" w:rsidRPr="00C50925">
        <w:rPr>
          <w:rFonts w:ascii="Arial" w:hAnsi="Arial" w:cs="Arial"/>
          <w:b/>
          <w:spacing w:val="1"/>
          <w:sz w:val="32"/>
          <w:szCs w:val="32"/>
          <w:u w:val="single"/>
          <w:lang w:val="es-ES"/>
        </w:rPr>
        <w:t xml:space="preserve">BASES DE </w:t>
      </w:r>
      <w:r w:rsidR="00AC7BF7" w:rsidRPr="00C50925">
        <w:rPr>
          <w:rFonts w:ascii="Arial" w:hAnsi="Arial" w:cs="Arial"/>
          <w:b/>
          <w:spacing w:val="1"/>
          <w:sz w:val="32"/>
          <w:szCs w:val="32"/>
          <w:u w:val="single"/>
          <w:lang w:val="es-ES"/>
        </w:rPr>
        <w:t>PREPARACIÓN</w:t>
      </w:r>
      <w:r w:rsidR="00384896" w:rsidRPr="00C50925">
        <w:rPr>
          <w:rFonts w:ascii="Arial" w:hAnsi="Arial" w:cs="Arial"/>
          <w:b/>
          <w:spacing w:val="1"/>
          <w:sz w:val="32"/>
          <w:szCs w:val="32"/>
          <w:u w:val="single"/>
          <w:lang w:val="es-ES"/>
        </w:rPr>
        <w:t xml:space="preserve"> DE LOS ESTADOS FINANCIEROS</w:t>
      </w:r>
      <w:r w:rsidR="00644B15" w:rsidRPr="00C50925">
        <w:rPr>
          <w:rFonts w:ascii="Arial" w:hAnsi="Arial" w:cs="Arial"/>
          <w:b/>
          <w:spacing w:val="1"/>
          <w:sz w:val="32"/>
          <w:szCs w:val="32"/>
          <w:u w:val="single"/>
          <w:lang w:val="es-ES"/>
        </w:rPr>
        <w:t>:</w:t>
      </w:r>
    </w:p>
    <w:p w14:paraId="64D12139" w14:textId="77777777" w:rsidR="00644B15" w:rsidRPr="00C50925" w:rsidRDefault="00644B15" w:rsidP="00A00839">
      <w:pPr>
        <w:pStyle w:val="Body"/>
        <w:ind w:right="340"/>
        <w:jc w:val="both"/>
        <w:rPr>
          <w:rFonts w:ascii="Arial" w:hAnsi="Arial" w:cs="Arial"/>
          <w:b/>
          <w:spacing w:val="1"/>
          <w:sz w:val="32"/>
          <w:szCs w:val="32"/>
          <w:u w:val="single"/>
          <w:lang w:val="es-ES"/>
        </w:rPr>
      </w:pPr>
    </w:p>
    <w:p w14:paraId="2E95095A" w14:textId="57C6ABF4" w:rsidR="00112E99" w:rsidRPr="00C50925" w:rsidRDefault="002E6AC3" w:rsidP="00644B15">
      <w:pPr>
        <w:pStyle w:val="Body"/>
        <w:numPr>
          <w:ilvl w:val="0"/>
          <w:numId w:val="39"/>
        </w:numPr>
        <w:ind w:left="840" w:right="340"/>
        <w:jc w:val="both"/>
        <w:rPr>
          <w:rFonts w:ascii="Arial" w:hAnsi="Arial" w:cs="Arial"/>
          <w:spacing w:val="1"/>
          <w:sz w:val="24"/>
          <w:szCs w:val="24"/>
          <w:lang w:val="es-ES"/>
        </w:rPr>
      </w:pPr>
      <w:r w:rsidRPr="00C50925">
        <w:rPr>
          <w:rFonts w:ascii="Arial" w:hAnsi="Arial" w:cs="Arial"/>
          <w:b/>
          <w:bCs/>
          <w:spacing w:val="1"/>
          <w:sz w:val="24"/>
          <w:szCs w:val="24"/>
          <w:lang w:val="es-ES"/>
        </w:rPr>
        <w:t>Cumplimiento de la Normatividad emitida por el CONAC y las disposiciones legales aplicables:</w:t>
      </w:r>
    </w:p>
    <w:p w14:paraId="0106BE97" w14:textId="23C32011" w:rsidR="007F2FBF" w:rsidRPr="00C50925" w:rsidRDefault="007F2FBF" w:rsidP="0034241B">
      <w:pPr>
        <w:pStyle w:val="Body"/>
        <w:numPr>
          <w:ilvl w:val="0"/>
          <w:numId w:val="40"/>
        </w:numPr>
        <w:ind w:right="340"/>
        <w:jc w:val="both"/>
        <w:rPr>
          <w:rFonts w:ascii="Arial" w:hAnsi="Arial" w:cs="Arial"/>
          <w:sz w:val="24"/>
          <w:szCs w:val="24"/>
          <w:lang w:val="es-ES"/>
        </w:rPr>
      </w:pPr>
      <w:r w:rsidRPr="00C50925">
        <w:rPr>
          <w:rFonts w:ascii="Arial" w:hAnsi="Arial" w:cs="Arial"/>
          <w:spacing w:val="1"/>
          <w:sz w:val="24"/>
          <w:szCs w:val="24"/>
          <w:lang w:val="es-ES"/>
        </w:rPr>
        <w:t>Lo</w:t>
      </w:r>
      <w:r w:rsidRPr="00C50925">
        <w:rPr>
          <w:rFonts w:ascii="Arial" w:hAnsi="Arial" w:cs="Arial"/>
          <w:sz w:val="24"/>
          <w:szCs w:val="24"/>
          <w:lang w:val="es-ES"/>
        </w:rPr>
        <w:t>s Esta</w:t>
      </w:r>
      <w:r w:rsidRPr="00C50925">
        <w:rPr>
          <w:rFonts w:ascii="Arial" w:hAnsi="Arial" w:cs="Arial"/>
          <w:spacing w:val="-3"/>
          <w:sz w:val="24"/>
          <w:szCs w:val="24"/>
          <w:lang w:val="es-ES"/>
        </w:rPr>
        <w:t>d</w:t>
      </w:r>
      <w:r w:rsidRPr="00C50925">
        <w:rPr>
          <w:rFonts w:ascii="Arial" w:hAnsi="Arial" w:cs="Arial"/>
          <w:spacing w:val="1"/>
          <w:sz w:val="24"/>
          <w:szCs w:val="24"/>
          <w:lang w:val="es-ES"/>
        </w:rPr>
        <w:t>o</w:t>
      </w:r>
      <w:r w:rsidRPr="00C50925">
        <w:rPr>
          <w:rFonts w:ascii="Arial" w:hAnsi="Arial" w:cs="Arial"/>
          <w:sz w:val="24"/>
          <w:szCs w:val="24"/>
          <w:lang w:val="es-ES"/>
        </w:rPr>
        <w:t>s F</w:t>
      </w:r>
      <w:r w:rsidRPr="00C50925">
        <w:rPr>
          <w:rFonts w:ascii="Arial" w:hAnsi="Arial" w:cs="Arial"/>
          <w:spacing w:val="-1"/>
          <w:sz w:val="24"/>
          <w:szCs w:val="24"/>
          <w:lang w:val="es-ES"/>
        </w:rPr>
        <w:t>in</w:t>
      </w:r>
      <w:r w:rsidRPr="00C50925">
        <w:rPr>
          <w:rFonts w:ascii="Arial" w:hAnsi="Arial" w:cs="Arial"/>
          <w:sz w:val="24"/>
          <w:szCs w:val="24"/>
          <w:lang w:val="es-ES"/>
        </w:rPr>
        <w:t>a</w:t>
      </w:r>
      <w:r w:rsidRPr="00C50925">
        <w:rPr>
          <w:rFonts w:ascii="Arial" w:hAnsi="Arial" w:cs="Arial"/>
          <w:spacing w:val="-1"/>
          <w:sz w:val="24"/>
          <w:szCs w:val="24"/>
          <w:lang w:val="es-ES"/>
        </w:rPr>
        <w:t>n</w:t>
      </w:r>
      <w:r w:rsidRPr="00C50925">
        <w:rPr>
          <w:rFonts w:ascii="Arial" w:hAnsi="Arial" w:cs="Arial"/>
          <w:sz w:val="24"/>
          <w:szCs w:val="24"/>
          <w:lang w:val="es-ES"/>
        </w:rPr>
        <w:t>cier</w:t>
      </w:r>
      <w:r w:rsidRPr="00C50925">
        <w:rPr>
          <w:rFonts w:ascii="Arial" w:hAnsi="Arial" w:cs="Arial"/>
          <w:spacing w:val="-1"/>
          <w:sz w:val="24"/>
          <w:szCs w:val="24"/>
          <w:lang w:val="es-ES"/>
        </w:rPr>
        <w:t>o</w:t>
      </w:r>
      <w:r w:rsidRPr="00C50925">
        <w:rPr>
          <w:rFonts w:ascii="Arial" w:hAnsi="Arial" w:cs="Arial"/>
          <w:sz w:val="24"/>
          <w:szCs w:val="24"/>
          <w:lang w:val="es-ES"/>
        </w:rPr>
        <w:t>s</w:t>
      </w:r>
      <w:r w:rsidRPr="00C50925">
        <w:rPr>
          <w:rFonts w:ascii="Arial" w:hAnsi="Arial" w:cs="Arial"/>
          <w:spacing w:val="3"/>
          <w:sz w:val="24"/>
          <w:szCs w:val="24"/>
          <w:lang w:val="es-ES"/>
        </w:rPr>
        <w:t xml:space="preserve"> </w:t>
      </w:r>
      <w:r w:rsidRPr="00C50925">
        <w:rPr>
          <w:rFonts w:ascii="Arial" w:hAnsi="Arial" w:cs="Arial"/>
          <w:spacing w:val="-1"/>
          <w:sz w:val="24"/>
          <w:szCs w:val="24"/>
          <w:lang w:val="es-ES"/>
        </w:rPr>
        <w:t>q</w:t>
      </w:r>
      <w:r w:rsidRPr="00C50925">
        <w:rPr>
          <w:rFonts w:ascii="Arial" w:hAnsi="Arial" w:cs="Arial"/>
          <w:spacing w:val="-3"/>
          <w:sz w:val="24"/>
          <w:szCs w:val="24"/>
          <w:lang w:val="es-ES"/>
        </w:rPr>
        <w:t>u</w:t>
      </w:r>
      <w:r w:rsidRPr="00C50925">
        <w:rPr>
          <w:rFonts w:ascii="Arial" w:hAnsi="Arial" w:cs="Arial"/>
          <w:sz w:val="24"/>
          <w:szCs w:val="24"/>
          <w:lang w:val="es-ES"/>
        </w:rPr>
        <w:t>e</w:t>
      </w:r>
      <w:r w:rsidRPr="00C50925">
        <w:rPr>
          <w:rFonts w:ascii="Arial" w:hAnsi="Arial" w:cs="Arial"/>
          <w:spacing w:val="3"/>
          <w:sz w:val="24"/>
          <w:szCs w:val="24"/>
          <w:lang w:val="es-ES"/>
        </w:rPr>
        <w:t xml:space="preserve"> </w:t>
      </w:r>
      <w:r w:rsidRPr="00C50925">
        <w:rPr>
          <w:rFonts w:ascii="Arial" w:hAnsi="Arial" w:cs="Arial"/>
          <w:sz w:val="24"/>
          <w:szCs w:val="24"/>
          <w:lang w:val="es-ES"/>
        </w:rPr>
        <w:t>se</w:t>
      </w:r>
      <w:r w:rsidRPr="00C50925">
        <w:rPr>
          <w:rFonts w:ascii="Arial" w:hAnsi="Arial" w:cs="Arial"/>
          <w:spacing w:val="1"/>
          <w:sz w:val="24"/>
          <w:szCs w:val="24"/>
          <w:lang w:val="es-ES"/>
        </w:rPr>
        <w:t xml:space="preserve"> </w:t>
      </w:r>
      <w:r w:rsidRPr="00C50925">
        <w:rPr>
          <w:rFonts w:ascii="Arial" w:hAnsi="Arial" w:cs="Arial"/>
          <w:spacing w:val="-1"/>
          <w:sz w:val="24"/>
          <w:szCs w:val="24"/>
          <w:lang w:val="es-ES"/>
        </w:rPr>
        <w:t>p</w:t>
      </w:r>
      <w:r w:rsidRPr="00C50925">
        <w:rPr>
          <w:rFonts w:ascii="Arial" w:hAnsi="Arial" w:cs="Arial"/>
          <w:sz w:val="24"/>
          <w:szCs w:val="24"/>
          <w:lang w:val="es-ES"/>
        </w:rPr>
        <w:t>re</w:t>
      </w:r>
      <w:r w:rsidRPr="00C50925">
        <w:rPr>
          <w:rFonts w:ascii="Arial" w:hAnsi="Arial" w:cs="Arial"/>
          <w:spacing w:val="-2"/>
          <w:sz w:val="24"/>
          <w:szCs w:val="24"/>
          <w:lang w:val="es-ES"/>
        </w:rPr>
        <w:t>s</w:t>
      </w:r>
      <w:r w:rsidRPr="00C50925">
        <w:rPr>
          <w:rFonts w:ascii="Arial" w:hAnsi="Arial" w:cs="Arial"/>
          <w:sz w:val="24"/>
          <w:szCs w:val="24"/>
          <w:lang w:val="es-ES"/>
        </w:rPr>
        <w:t>enta</w:t>
      </w:r>
      <w:r w:rsidRPr="00C50925">
        <w:rPr>
          <w:rFonts w:ascii="Arial" w:hAnsi="Arial" w:cs="Arial"/>
          <w:spacing w:val="-1"/>
          <w:sz w:val="24"/>
          <w:szCs w:val="24"/>
          <w:lang w:val="es-ES"/>
        </w:rPr>
        <w:t>n</w:t>
      </w:r>
      <w:r w:rsidRPr="00C50925">
        <w:rPr>
          <w:rFonts w:ascii="Arial" w:hAnsi="Arial" w:cs="Arial"/>
          <w:sz w:val="24"/>
          <w:szCs w:val="24"/>
          <w:lang w:val="es-ES"/>
        </w:rPr>
        <w:t>,</w:t>
      </w:r>
      <w:r w:rsidRPr="00C50925">
        <w:rPr>
          <w:rFonts w:ascii="Arial" w:hAnsi="Arial" w:cs="Arial"/>
          <w:spacing w:val="3"/>
          <w:sz w:val="24"/>
          <w:szCs w:val="24"/>
          <w:lang w:val="es-ES"/>
        </w:rPr>
        <w:t xml:space="preserve"> </w:t>
      </w:r>
      <w:r w:rsidRPr="00C50925">
        <w:rPr>
          <w:rFonts w:ascii="Arial" w:hAnsi="Arial" w:cs="Arial"/>
          <w:spacing w:val="-1"/>
          <w:sz w:val="24"/>
          <w:szCs w:val="24"/>
          <w:lang w:val="es-ES"/>
        </w:rPr>
        <w:t>h</w:t>
      </w:r>
      <w:r w:rsidRPr="00C50925">
        <w:rPr>
          <w:rFonts w:ascii="Arial" w:hAnsi="Arial" w:cs="Arial"/>
          <w:sz w:val="24"/>
          <w:szCs w:val="24"/>
          <w:lang w:val="es-ES"/>
        </w:rPr>
        <w:t>an</w:t>
      </w:r>
      <w:r w:rsidRPr="00C50925">
        <w:rPr>
          <w:rFonts w:ascii="Arial" w:hAnsi="Arial" w:cs="Arial"/>
          <w:spacing w:val="2"/>
          <w:sz w:val="24"/>
          <w:szCs w:val="24"/>
          <w:lang w:val="es-ES"/>
        </w:rPr>
        <w:t xml:space="preserve"> </w:t>
      </w:r>
      <w:r w:rsidRPr="00C50925">
        <w:rPr>
          <w:rFonts w:ascii="Arial" w:hAnsi="Arial" w:cs="Arial"/>
          <w:sz w:val="24"/>
          <w:szCs w:val="24"/>
          <w:lang w:val="es-ES"/>
        </w:rPr>
        <w:t>si</w:t>
      </w:r>
      <w:r w:rsidRPr="00C50925">
        <w:rPr>
          <w:rFonts w:ascii="Arial" w:hAnsi="Arial" w:cs="Arial"/>
          <w:spacing w:val="-4"/>
          <w:sz w:val="24"/>
          <w:szCs w:val="24"/>
          <w:lang w:val="es-ES"/>
        </w:rPr>
        <w:t>d</w:t>
      </w:r>
      <w:r w:rsidRPr="00C50925">
        <w:rPr>
          <w:rFonts w:ascii="Arial" w:hAnsi="Arial" w:cs="Arial"/>
          <w:sz w:val="24"/>
          <w:szCs w:val="24"/>
          <w:lang w:val="es-ES"/>
        </w:rPr>
        <w:t>o</w:t>
      </w:r>
      <w:r w:rsidRPr="00C50925">
        <w:rPr>
          <w:rFonts w:ascii="Arial" w:hAnsi="Arial" w:cs="Arial"/>
          <w:spacing w:val="4"/>
          <w:sz w:val="24"/>
          <w:szCs w:val="24"/>
          <w:lang w:val="es-ES"/>
        </w:rPr>
        <w:t xml:space="preserve"> </w:t>
      </w:r>
      <w:r w:rsidRPr="00C50925">
        <w:rPr>
          <w:rFonts w:ascii="Arial" w:hAnsi="Arial" w:cs="Arial"/>
          <w:spacing w:val="-1"/>
          <w:sz w:val="24"/>
          <w:szCs w:val="24"/>
          <w:lang w:val="es-ES"/>
        </w:rPr>
        <w:t>p</w:t>
      </w:r>
      <w:r w:rsidRPr="00C50925">
        <w:rPr>
          <w:rFonts w:ascii="Arial" w:hAnsi="Arial" w:cs="Arial"/>
          <w:spacing w:val="-3"/>
          <w:sz w:val="24"/>
          <w:szCs w:val="24"/>
          <w:lang w:val="es-ES"/>
        </w:rPr>
        <w:t>r</w:t>
      </w:r>
      <w:r w:rsidRPr="00C50925">
        <w:rPr>
          <w:rFonts w:ascii="Arial" w:hAnsi="Arial" w:cs="Arial"/>
          <w:sz w:val="24"/>
          <w:szCs w:val="24"/>
          <w:lang w:val="es-ES"/>
        </w:rPr>
        <w:t>epa</w:t>
      </w:r>
      <w:r w:rsidRPr="00C50925">
        <w:rPr>
          <w:rFonts w:ascii="Arial" w:hAnsi="Arial" w:cs="Arial"/>
          <w:spacing w:val="-1"/>
          <w:sz w:val="24"/>
          <w:szCs w:val="24"/>
          <w:lang w:val="es-ES"/>
        </w:rPr>
        <w:t>r</w:t>
      </w:r>
      <w:r w:rsidRPr="00C50925">
        <w:rPr>
          <w:rFonts w:ascii="Arial" w:hAnsi="Arial" w:cs="Arial"/>
          <w:sz w:val="24"/>
          <w:szCs w:val="24"/>
          <w:lang w:val="es-ES"/>
        </w:rPr>
        <w:t>a</w:t>
      </w:r>
      <w:r w:rsidRPr="00C50925">
        <w:rPr>
          <w:rFonts w:ascii="Arial" w:hAnsi="Arial" w:cs="Arial"/>
          <w:spacing w:val="-1"/>
          <w:sz w:val="24"/>
          <w:szCs w:val="24"/>
          <w:lang w:val="es-ES"/>
        </w:rPr>
        <w:t>d</w:t>
      </w:r>
      <w:r w:rsidRPr="00C50925">
        <w:rPr>
          <w:rFonts w:ascii="Arial" w:hAnsi="Arial" w:cs="Arial"/>
          <w:spacing w:val="1"/>
          <w:sz w:val="24"/>
          <w:szCs w:val="24"/>
          <w:lang w:val="es-ES"/>
        </w:rPr>
        <w:t>o</w:t>
      </w:r>
      <w:r w:rsidRPr="00C50925">
        <w:rPr>
          <w:rFonts w:ascii="Arial" w:hAnsi="Arial" w:cs="Arial"/>
          <w:sz w:val="24"/>
          <w:szCs w:val="24"/>
          <w:lang w:val="es-ES"/>
        </w:rPr>
        <w:t>s c</w:t>
      </w:r>
      <w:r w:rsidRPr="00C50925">
        <w:rPr>
          <w:rFonts w:ascii="Arial" w:hAnsi="Arial" w:cs="Arial"/>
          <w:spacing w:val="1"/>
          <w:sz w:val="24"/>
          <w:szCs w:val="24"/>
          <w:lang w:val="es-ES"/>
        </w:rPr>
        <w:t>o</w:t>
      </w:r>
      <w:r w:rsidRPr="00C50925">
        <w:rPr>
          <w:rFonts w:ascii="Arial" w:hAnsi="Arial" w:cs="Arial"/>
          <w:spacing w:val="-1"/>
          <w:sz w:val="24"/>
          <w:szCs w:val="24"/>
          <w:lang w:val="es-ES"/>
        </w:rPr>
        <w:t>n</w:t>
      </w:r>
      <w:r w:rsidRPr="00C50925">
        <w:rPr>
          <w:rFonts w:ascii="Arial" w:hAnsi="Arial" w:cs="Arial"/>
          <w:spacing w:val="-3"/>
          <w:sz w:val="24"/>
          <w:szCs w:val="24"/>
          <w:lang w:val="es-ES"/>
        </w:rPr>
        <w:t>f</w:t>
      </w:r>
      <w:r w:rsidRPr="00C50925">
        <w:rPr>
          <w:rFonts w:ascii="Arial" w:hAnsi="Arial" w:cs="Arial"/>
          <w:spacing w:val="1"/>
          <w:sz w:val="24"/>
          <w:szCs w:val="24"/>
          <w:lang w:val="es-ES"/>
        </w:rPr>
        <w:t>o</w:t>
      </w:r>
      <w:r w:rsidRPr="00C50925">
        <w:rPr>
          <w:rFonts w:ascii="Arial" w:hAnsi="Arial" w:cs="Arial"/>
          <w:spacing w:val="-3"/>
          <w:sz w:val="24"/>
          <w:szCs w:val="24"/>
          <w:lang w:val="es-ES"/>
        </w:rPr>
        <w:t>r</w:t>
      </w:r>
      <w:r w:rsidRPr="00C50925">
        <w:rPr>
          <w:rFonts w:ascii="Arial" w:hAnsi="Arial" w:cs="Arial"/>
          <w:spacing w:val="1"/>
          <w:sz w:val="24"/>
          <w:szCs w:val="24"/>
          <w:lang w:val="es-ES"/>
        </w:rPr>
        <w:t>m</w:t>
      </w:r>
      <w:r w:rsidRPr="00C50925">
        <w:rPr>
          <w:rFonts w:ascii="Arial" w:hAnsi="Arial" w:cs="Arial"/>
          <w:sz w:val="24"/>
          <w:szCs w:val="24"/>
          <w:lang w:val="es-ES"/>
        </w:rPr>
        <w:t>e</w:t>
      </w:r>
      <w:r w:rsidRPr="00C50925">
        <w:rPr>
          <w:rFonts w:ascii="Arial" w:hAnsi="Arial" w:cs="Arial"/>
          <w:spacing w:val="1"/>
          <w:sz w:val="24"/>
          <w:szCs w:val="24"/>
          <w:lang w:val="es-ES"/>
        </w:rPr>
        <w:t xml:space="preserve"> </w:t>
      </w:r>
      <w:r w:rsidRPr="00C50925">
        <w:rPr>
          <w:rFonts w:ascii="Arial" w:hAnsi="Arial" w:cs="Arial"/>
          <w:sz w:val="24"/>
          <w:szCs w:val="24"/>
          <w:lang w:val="es-ES"/>
        </w:rPr>
        <w:t>lo</w:t>
      </w:r>
      <w:r w:rsidRPr="00C50925">
        <w:rPr>
          <w:rFonts w:ascii="Arial" w:hAnsi="Arial" w:cs="Arial"/>
          <w:spacing w:val="1"/>
          <w:sz w:val="24"/>
          <w:szCs w:val="24"/>
          <w:lang w:val="es-ES"/>
        </w:rPr>
        <w:t xml:space="preserve"> </w:t>
      </w:r>
      <w:r w:rsidRPr="00C50925">
        <w:rPr>
          <w:rFonts w:ascii="Arial" w:hAnsi="Arial" w:cs="Arial"/>
          <w:sz w:val="24"/>
          <w:szCs w:val="24"/>
          <w:lang w:val="es-ES"/>
        </w:rPr>
        <w:t>es</w:t>
      </w:r>
      <w:r w:rsidRPr="00C50925">
        <w:rPr>
          <w:rFonts w:ascii="Arial" w:hAnsi="Arial" w:cs="Arial"/>
          <w:spacing w:val="1"/>
          <w:sz w:val="24"/>
          <w:szCs w:val="24"/>
          <w:lang w:val="es-ES"/>
        </w:rPr>
        <w:t>t</w:t>
      </w:r>
      <w:r w:rsidRPr="00C50925">
        <w:rPr>
          <w:rFonts w:ascii="Arial" w:hAnsi="Arial" w:cs="Arial"/>
          <w:spacing w:val="-3"/>
          <w:sz w:val="24"/>
          <w:szCs w:val="24"/>
          <w:lang w:val="es-ES"/>
        </w:rPr>
        <w:t>a</w:t>
      </w:r>
      <w:r w:rsidRPr="00C50925">
        <w:rPr>
          <w:rFonts w:ascii="Arial" w:hAnsi="Arial" w:cs="Arial"/>
          <w:spacing w:val="-1"/>
          <w:sz w:val="24"/>
          <w:szCs w:val="24"/>
          <w:lang w:val="es-ES"/>
        </w:rPr>
        <w:t>b</w:t>
      </w:r>
      <w:r w:rsidRPr="00C50925">
        <w:rPr>
          <w:rFonts w:ascii="Arial" w:hAnsi="Arial" w:cs="Arial"/>
          <w:sz w:val="24"/>
          <w:szCs w:val="24"/>
          <w:lang w:val="es-ES"/>
        </w:rPr>
        <w:t>lece</w:t>
      </w:r>
      <w:r w:rsidRPr="00C50925">
        <w:rPr>
          <w:rFonts w:ascii="Arial" w:hAnsi="Arial" w:cs="Arial"/>
          <w:spacing w:val="3"/>
          <w:sz w:val="24"/>
          <w:szCs w:val="24"/>
          <w:lang w:val="es-ES"/>
        </w:rPr>
        <w:t xml:space="preserve"> </w:t>
      </w:r>
      <w:r w:rsidRPr="00C50925">
        <w:rPr>
          <w:rFonts w:ascii="Arial" w:hAnsi="Arial" w:cs="Arial"/>
          <w:sz w:val="24"/>
          <w:szCs w:val="24"/>
          <w:lang w:val="es-ES"/>
        </w:rPr>
        <w:t xml:space="preserve">la </w:t>
      </w:r>
      <w:r w:rsidRPr="00C50925">
        <w:rPr>
          <w:rFonts w:ascii="Arial" w:hAnsi="Arial" w:cs="Arial"/>
          <w:spacing w:val="-2"/>
          <w:sz w:val="24"/>
          <w:szCs w:val="24"/>
          <w:lang w:val="es-ES"/>
        </w:rPr>
        <w:t>L</w:t>
      </w:r>
      <w:r w:rsidRPr="00C50925">
        <w:rPr>
          <w:rFonts w:ascii="Arial" w:hAnsi="Arial" w:cs="Arial"/>
          <w:sz w:val="24"/>
          <w:szCs w:val="24"/>
          <w:lang w:val="es-ES"/>
        </w:rPr>
        <w:t>ey</w:t>
      </w:r>
      <w:r w:rsidRPr="00C50925">
        <w:rPr>
          <w:rFonts w:ascii="Arial" w:hAnsi="Arial" w:cs="Arial"/>
          <w:spacing w:val="2"/>
          <w:sz w:val="24"/>
          <w:szCs w:val="24"/>
          <w:lang w:val="es-ES"/>
        </w:rPr>
        <w:t xml:space="preserve"> </w:t>
      </w:r>
      <w:r w:rsidRPr="00C50925">
        <w:rPr>
          <w:rFonts w:ascii="Arial" w:hAnsi="Arial" w:cs="Arial"/>
          <w:sz w:val="24"/>
          <w:szCs w:val="24"/>
          <w:lang w:val="es-ES"/>
        </w:rPr>
        <w:t xml:space="preserve">General </w:t>
      </w:r>
      <w:r w:rsidRPr="00C50925">
        <w:rPr>
          <w:rFonts w:ascii="Arial" w:hAnsi="Arial" w:cs="Arial"/>
          <w:spacing w:val="-3"/>
          <w:sz w:val="24"/>
          <w:szCs w:val="24"/>
          <w:lang w:val="es-ES"/>
        </w:rPr>
        <w:t>d</w:t>
      </w:r>
      <w:r w:rsidRPr="00C50925">
        <w:rPr>
          <w:rFonts w:ascii="Arial" w:hAnsi="Arial" w:cs="Arial"/>
          <w:sz w:val="24"/>
          <w:szCs w:val="24"/>
          <w:lang w:val="es-ES"/>
        </w:rPr>
        <w:t>e C</w:t>
      </w:r>
      <w:r w:rsidRPr="00C50925">
        <w:rPr>
          <w:rFonts w:ascii="Arial" w:hAnsi="Arial" w:cs="Arial"/>
          <w:spacing w:val="1"/>
          <w:sz w:val="24"/>
          <w:szCs w:val="24"/>
          <w:lang w:val="es-ES"/>
        </w:rPr>
        <w:t>o</w:t>
      </w:r>
      <w:r w:rsidRPr="00C50925">
        <w:rPr>
          <w:rFonts w:ascii="Arial" w:hAnsi="Arial" w:cs="Arial"/>
          <w:spacing w:val="-1"/>
          <w:sz w:val="24"/>
          <w:szCs w:val="24"/>
          <w:lang w:val="es-ES"/>
        </w:rPr>
        <w:t>n</w:t>
      </w:r>
      <w:r w:rsidRPr="00C50925">
        <w:rPr>
          <w:rFonts w:ascii="Arial" w:hAnsi="Arial" w:cs="Arial"/>
          <w:sz w:val="24"/>
          <w:szCs w:val="24"/>
          <w:lang w:val="es-ES"/>
        </w:rPr>
        <w:t>tab</w:t>
      </w:r>
      <w:r w:rsidRPr="00C50925">
        <w:rPr>
          <w:rFonts w:ascii="Arial" w:hAnsi="Arial" w:cs="Arial"/>
          <w:spacing w:val="-1"/>
          <w:sz w:val="24"/>
          <w:szCs w:val="24"/>
          <w:lang w:val="es-ES"/>
        </w:rPr>
        <w:t>i</w:t>
      </w:r>
      <w:r w:rsidRPr="00C50925">
        <w:rPr>
          <w:rFonts w:ascii="Arial" w:hAnsi="Arial" w:cs="Arial"/>
          <w:sz w:val="24"/>
          <w:szCs w:val="24"/>
          <w:lang w:val="es-ES"/>
        </w:rPr>
        <w:t>li</w:t>
      </w:r>
      <w:r w:rsidRPr="00C50925">
        <w:rPr>
          <w:rFonts w:ascii="Arial" w:hAnsi="Arial" w:cs="Arial"/>
          <w:spacing w:val="-1"/>
          <w:sz w:val="24"/>
          <w:szCs w:val="24"/>
          <w:lang w:val="es-ES"/>
        </w:rPr>
        <w:t>d</w:t>
      </w:r>
      <w:r w:rsidRPr="00C50925">
        <w:rPr>
          <w:rFonts w:ascii="Arial" w:hAnsi="Arial" w:cs="Arial"/>
          <w:sz w:val="24"/>
          <w:szCs w:val="24"/>
          <w:lang w:val="es-ES"/>
        </w:rPr>
        <w:t>ad G</w:t>
      </w:r>
      <w:r w:rsidRPr="00C50925">
        <w:rPr>
          <w:rFonts w:ascii="Arial" w:hAnsi="Arial" w:cs="Arial"/>
          <w:spacing w:val="-1"/>
          <w:sz w:val="24"/>
          <w:szCs w:val="24"/>
          <w:lang w:val="es-ES"/>
        </w:rPr>
        <w:t>ub</w:t>
      </w:r>
      <w:r w:rsidRPr="00C50925">
        <w:rPr>
          <w:rFonts w:ascii="Arial" w:hAnsi="Arial" w:cs="Arial"/>
          <w:sz w:val="24"/>
          <w:szCs w:val="24"/>
          <w:lang w:val="es-ES"/>
        </w:rPr>
        <w:t>ern</w:t>
      </w:r>
      <w:r w:rsidRPr="00C50925">
        <w:rPr>
          <w:rFonts w:ascii="Arial" w:hAnsi="Arial" w:cs="Arial"/>
          <w:spacing w:val="-1"/>
          <w:sz w:val="24"/>
          <w:szCs w:val="24"/>
          <w:lang w:val="es-ES"/>
        </w:rPr>
        <w:t>am</w:t>
      </w:r>
      <w:r w:rsidRPr="00C50925">
        <w:rPr>
          <w:rFonts w:ascii="Arial" w:hAnsi="Arial" w:cs="Arial"/>
          <w:sz w:val="24"/>
          <w:szCs w:val="24"/>
          <w:lang w:val="es-ES"/>
        </w:rPr>
        <w:t>e</w:t>
      </w:r>
      <w:r w:rsidRPr="00C50925">
        <w:rPr>
          <w:rFonts w:ascii="Arial" w:hAnsi="Arial" w:cs="Arial"/>
          <w:spacing w:val="-3"/>
          <w:sz w:val="24"/>
          <w:szCs w:val="24"/>
          <w:lang w:val="es-ES"/>
        </w:rPr>
        <w:t>n</w:t>
      </w:r>
      <w:r w:rsidRPr="00C50925">
        <w:rPr>
          <w:rFonts w:ascii="Arial" w:hAnsi="Arial" w:cs="Arial"/>
          <w:sz w:val="24"/>
          <w:szCs w:val="24"/>
          <w:lang w:val="es-ES"/>
        </w:rPr>
        <w:t>tal y</w:t>
      </w:r>
      <w:r w:rsidRPr="00C50925">
        <w:rPr>
          <w:rFonts w:ascii="Arial" w:hAnsi="Arial" w:cs="Arial"/>
          <w:spacing w:val="1"/>
          <w:sz w:val="24"/>
          <w:szCs w:val="24"/>
          <w:lang w:val="es-ES"/>
        </w:rPr>
        <w:t xml:space="preserve"> </w:t>
      </w:r>
      <w:r w:rsidRPr="00C50925">
        <w:rPr>
          <w:rFonts w:ascii="Arial" w:hAnsi="Arial" w:cs="Arial"/>
          <w:sz w:val="24"/>
          <w:szCs w:val="24"/>
          <w:lang w:val="es-ES"/>
        </w:rPr>
        <w:t xml:space="preserve">la </w:t>
      </w:r>
      <w:r w:rsidRPr="00C50925">
        <w:rPr>
          <w:rFonts w:ascii="Arial" w:hAnsi="Arial" w:cs="Arial"/>
          <w:spacing w:val="-1"/>
          <w:sz w:val="24"/>
          <w:szCs w:val="24"/>
          <w:lang w:val="es-ES"/>
        </w:rPr>
        <w:t>n</w:t>
      </w:r>
      <w:r w:rsidRPr="00C50925">
        <w:rPr>
          <w:rFonts w:ascii="Arial" w:hAnsi="Arial" w:cs="Arial"/>
          <w:spacing w:val="1"/>
          <w:sz w:val="24"/>
          <w:szCs w:val="24"/>
          <w:lang w:val="es-ES"/>
        </w:rPr>
        <w:t>o</w:t>
      </w:r>
      <w:r w:rsidRPr="00C50925">
        <w:rPr>
          <w:rFonts w:ascii="Arial" w:hAnsi="Arial" w:cs="Arial"/>
          <w:spacing w:val="-3"/>
          <w:sz w:val="24"/>
          <w:szCs w:val="24"/>
          <w:lang w:val="es-ES"/>
        </w:rPr>
        <w:t>r</w:t>
      </w:r>
      <w:r w:rsidRPr="00C50925">
        <w:rPr>
          <w:rFonts w:ascii="Arial" w:hAnsi="Arial" w:cs="Arial"/>
          <w:spacing w:val="1"/>
          <w:sz w:val="24"/>
          <w:szCs w:val="24"/>
          <w:lang w:val="es-ES"/>
        </w:rPr>
        <w:t>m</w:t>
      </w:r>
      <w:r w:rsidRPr="00C50925">
        <w:rPr>
          <w:rFonts w:ascii="Arial" w:hAnsi="Arial" w:cs="Arial"/>
          <w:spacing w:val="-3"/>
          <w:sz w:val="24"/>
          <w:szCs w:val="24"/>
          <w:lang w:val="es-ES"/>
        </w:rPr>
        <w:t>a</w:t>
      </w:r>
      <w:r w:rsidRPr="00C50925">
        <w:rPr>
          <w:rFonts w:ascii="Arial" w:hAnsi="Arial" w:cs="Arial"/>
          <w:sz w:val="24"/>
          <w:szCs w:val="24"/>
          <w:lang w:val="es-ES"/>
        </w:rPr>
        <w:t>ti</w:t>
      </w:r>
      <w:r w:rsidRPr="00C50925">
        <w:rPr>
          <w:rFonts w:ascii="Arial" w:hAnsi="Arial" w:cs="Arial"/>
          <w:spacing w:val="1"/>
          <w:sz w:val="24"/>
          <w:szCs w:val="24"/>
          <w:lang w:val="es-ES"/>
        </w:rPr>
        <w:t>v</w:t>
      </w:r>
      <w:r w:rsidRPr="00C50925">
        <w:rPr>
          <w:rFonts w:ascii="Arial" w:hAnsi="Arial" w:cs="Arial"/>
          <w:sz w:val="24"/>
          <w:szCs w:val="24"/>
          <w:lang w:val="es-ES"/>
        </w:rPr>
        <w:t>i</w:t>
      </w:r>
      <w:r w:rsidRPr="00C50925">
        <w:rPr>
          <w:rFonts w:ascii="Arial" w:hAnsi="Arial" w:cs="Arial"/>
          <w:spacing w:val="-1"/>
          <w:sz w:val="24"/>
          <w:szCs w:val="24"/>
          <w:lang w:val="es-ES"/>
        </w:rPr>
        <w:t>d</w:t>
      </w:r>
      <w:r w:rsidRPr="00C50925">
        <w:rPr>
          <w:rFonts w:ascii="Arial" w:hAnsi="Arial" w:cs="Arial"/>
          <w:sz w:val="24"/>
          <w:szCs w:val="24"/>
          <w:lang w:val="es-ES"/>
        </w:rPr>
        <w:t xml:space="preserve">ad </w:t>
      </w:r>
      <w:r w:rsidRPr="00C50925">
        <w:rPr>
          <w:rFonts w:ascii="Arial" w:hAnsi="Arial" w:cs="Arial"/>
          <w:spacing w:val="-2"/>
          <w:sz w:val="24"/>
          <w:szCs w:val="24"/>
          <w:lang w:val="es-ES"/>
        </w:rPr>
        <w:t>e</w:t>
      </w:r>
      <w:r w:rsidRPr="00C50925">
        <w:rPr>
          <w:rFonts w:ascii="Arial" w:hAnsi="Arial" w:cs="Arial"/>
          <w:spacing w:val="-1"/>
          <w:sz w:val="24"/>
          <w:szCs w:val="24"/>
          <w:lang w:val="es-ES"/>
        </w:rPr>
        <w:t>m</w:t>
      </w:r>
      <w:r w:rsidRPr="00C50925">
        <w:rPr>
          <w:rFonts w:ascii="Arial" w:hAnsi="Arial" w:cs="Arial"/>
          <w:sz w:val="24"/>
          <w:szCs w:val="24"/>
          <w:lang w:val="es-ES"/>
        </w:rPr>
        <w:t>iti</w:t>
      </w:r>
      <w:r w:rsidRPr="00C50925">
        <w:rPr>
          <w:rFonts w:ascii="Arial" w:hAnsi="Arial" w:cs="Arial"/>
          <w:spacing w:val="-1"/>
          <w:sz w:val="24"/>
          <w:szCs w:val="24"/>
          <w:lang w:val="es-ES"/>
        </w:rPr>
        <w:t>d</w:t>
      </w:r>
      <w:r w:rsidRPr="00C50925">
        <w:rPr>
          <w:rFonts w:ascii="Arial" w:hAnsi="Arial" w:cs="Arial"/>
          <w:sz w:val="24"/>
          <w:szCs w:val="24"/>
          <w:lang w:val="es-ES"/>
        </w:rPr>
        <w:t xml:space="preserve">a </w:t>
      </w:r>
      <w:r w:rsidRPr="00C50925">
        <w:rPr>
          <w:rFonts w:ascii="Arial" w:hAnsi="Arial" w:cs="Arial"/>
          <w:spacing w:val="-1"/>
          <w:sz w:val="24"/>
          <w:szCs w:val="24"/>
          <w:lang w:val="es-ES"/>
        </w:rPr>
        <w:t>p</w:t>
      </w:r>
      <w:r w:rsidRPr="00C50925">
        <w:rPr>
          <w:rFonts w:ascii="Arial" w:hAnsi="Arial" w:cs="Arial"/>
          <w:spacing w:val="1"/>
          <w:sz w:val="24"/>
          <w:szCs w:val="24"/>
          <w:lang w:val="es-ES"/>
        </w:rPr>
        <w:t>o</w:t>
      </w:r>
      <w:r w:rsidRPr="00C50925">
        <w:rPr>
          <w:rFonts w:ascii="Arial" w:hAnsi="Arial" w:cs="Arial"/>
          <w:sz w:val="24"/>
          <w:szCs w:val="24"/>
          <w:lang w:val="es-ES"/>
        </w:rPr>
        <w:t>r el</w:t>
      </w:r>
      <w:r w:rsidRPr="00C50925">
        <w:rPr>
          <w:rFonts w:ascii="Arial" w:hAnsi="Arial" w:cs="Arial"/>
          <w:spacing w:val="4"/>
          <w:sz w:val="24"/>
          <w:szCs w:val="24"/>
          <w:lang w:val="es-ES"/>
        </w:rPr>
        <w:t xml:space="preserve"> </w:t>
      </w:r>
      <w:r w:rsidRPr="00C50925">
        <w:rPr>
          <w:rFonts w:ascii="Arial" w:hAnsi="Arial" w:cs="Arial"/>
          <w:spacing w:val="-2"/>
          <w:sz w:val="24"/>
          <w:szCs w:val="24"/>
          <w:lang w:val="es-ES"/>
        </w:rPr>
        <w:t>C</w:t>
      </w:r>
      <w:r w:rsidRPr="00C50925">
        <w:rPr>
          <w:rFonts w:ascii="Arial" w:hAnsi="Arial" w:cs="Arial"/>
          <w:spacing w:val="1"/>
          <w:sz w:val="24"/>
          <w:szCs w:val="24"/>
          <w:lang w:val="es-ES"/>
        </w:rPr>
        <w:t>o</w:t>
      </w:r>
      <w:r w:rsidRPr="00C50925">
        <w:rPr>
          <w:rFonts w:ascii="Arial" w:hAnsi="Arial" w:cs="Arial"/>
          <w:spacing w:val="-1"/>
          <w:sz w:val="24"/>
          <w:szCs w:val="24"/>
          <w:lang w:val="es-ES"/>
        </w:rPr>
        <w:t>n</w:t>
      </w:r>
      <w:r w:rsidRPr="00C50925">
        <w:rPr>
          <w:rFonts w:ascii="Arial" w:hAnsi="Arial" w:cs="Arial"/>
          <w:sz w:val="24"/>
          <w:szCs w:val="24"/>
          <w:lang w:val="es-ES"/>
        </w:rPr>
        <w:t>se</w:t>
      </w:r>
      <w:r w:rsidRPr="00C50925">
        <w:rPr>
          <w:rFonts w:ascii="Arial" w:hAnsi="Arial" w:cs="Arial"/>
          <w:spacing w:val="-2"/>
          <w:sz w:val="24"/>
          <w:szCs w:val="24"/>
          <w:lang w:val="es-ES"/>
        </w:rPr>
        <w:t>j</w:t>
      </w:r>
      <w:r w:rsidRPr="00C50925">
        <w:rPr>
          <w:rFonts w:ascii="Arial" w:hAnsi="Arial" w:cs="Arial"/>
          <w:sz w:val="24"/>
          <w:szCs w:val="24"/>
          <w:lang w:val="es-ES"/>
        </w:rPr>
        <w:t>o</w:t>
      </w:r>
      <w:r w:rsidRPr="00C50925">
        <w:rPr>
          <w:rFonts w:ascii="Arial" w:hAnsi="Arial" w:cs="Arial"/>
          <w:spacing w:val="2"/>
          <w:sz w:val="24"/>
          <w:szCs w:val="24"/>
          <w:lang w:val="es-ES"/>
        </w:rPr>
        <w:t xml:space="preserve"> </w:t>
      </w:r>
      <w:r w:rsidRPr="00C50925">
        <w:rPr>
          <w:rFonts w:ascii="Arial" w:hAnsi="Arial" w:cs="Arial"/>
          <w:spacing w:val="-1"/>
          <w:sz w:val="24"/>
          <w:szCs w:val="24"/>
          <w:lang w:val="es-ES"/>
        </w:rPr>
        <w:t>N</w:t>
      </w:r>
      <w:r w:rsidRPr="00C50925">
        <w:rPr>
          <w:rFonts w:ascii="Arial" w:hAnsi="Arial" w:cs="Arial"/>
          <w:sz w:val="24"/>
          <w:szCs w:val="24"/>
          <w:lang w:val="es-ES"/>
        </w:rPr>
        <w:t>ac</w:t>
      </w:r>
      <w:r w:rsidRPr="00C50925">
        <w:rPr>
          <w:rFonts w:ascii="Arial" w:hAnsi="Arial" w:cs="Arial"/>
          <w:spacing w:val="-3"/>
          <w:sz w:val="24"/>
          <w:szCs w:val="24"/>
          <w:lang w:val="es-ES"/>
        </w:rPr>
        <w:t>i</w:t>
      </w:r>
      <w:r w:rsidRPr="00C50925">
        <w:rPr>
          <w:rFonts w:ascii="Arial" w:hAnsi="Arial" w:cs="Arial"/>
          <w:spacing w:val="1"/>
          <w:sz w:val="24"/>
          <w:szCs w:val="24"/>
          <w:lang w:val="es-ES"/>
        </w:rPr>
        <w:t>o</w:t>
      </w:r>
      <w:r w:rsidRPr="00C50925">
        <w:rPr>
          <w:rFonts w:ascii="Arial" w:hAnsi="Arial" w:cs="Arial"/>
          <w:spacing w:val="-1"/>
          <w:sz w:val="24"/>
          <w:szCs w:val="24"/>
          <w:lang w:val="es-ES"/>
        </w:rPr>
        <w:t>n</w:t>
      </w:r>
      <w:r w:rsidRPr="00C50925">
        <w:rPr>
          <w:rFonts w:ascii="Arial" w:hAnsi="Arial" w:cs="Arial"/>
          <w:sz w:val="24"/>
          <w:szCs w:val="24"/>
          <w:lang w:val="es-ES"/>
        </w:rPr>
        <w:t xml:space="preserve">al </w:t>
      </w:r>
      <w:r w:rsidRPr="00C50925">
        <w:rPr>
          <w:rFonts w:ascii="Arial" w:hAnsi="Arial" w:cs="Arial"/>
          <w:spacing w:val="-1"/>
          <w:sz w:val="24"/>
          <w:szCs w:val="24"/>
          <w:lang w:val="es-ES"/>
        </w:rPr>
        <w:t>d</w:t>
      </w:r>
      <w:r w:rsidRPr="00C50925">
        <w:rPr>
          <w:rFonts w:ascii="Arial" w:hAnsi="Arial" w:cs="Arial"/>
          <w:sz w:val="24"/>
          <w:szCs w:val="24"/>
          <w:lang w:val="es-ES"/>
        </w:rPr>
        <w:t>e</w:t>
      </w:r>
      <w:r w:rsidRPr="00C50925">
        <w:rPr>
          <w:rFonts w:ascii="Arial" w:hAnsi="Arial" w:cs="Arial"/>
          <w:spacing w:val="1"/>
          <w:sz w:val="24"/>
          <w:szCs w:val="24"/>
          <w:lang w:val="es-ES"/>
        </w:rPr>
        <w:t xml:space="preserve"> </w:t>
      </w:r>
      <w:r w:rsidRPr="00C50925">
        <w:rPr>
          <w:rFonts w:ascii="Arial" w:hAnsi="Arial" w:cs="Arial"/>
          <w:sz w:val="24"/>
          <w:szCs w:val="24"/>
          <w:lang w:val="es-ES"/>
        </w:rPr>
        <w:t>A</w:t>
      </w:r>
      <w:r w:rsidRPr="00C50925">
        <w:rPr>
          <w:rFonts w:ascii="Arial" w:hAnsi="Arial" w:cs="Arial"/>
          <w:spacing w:val="-3"/>
          <w:sz w:val="24"/>
          <w:szCs w:val="24"/>
          <w:lang w:val="es-ES"/>
        </w:rPr>
        <w:t>r</w:t>
      </w:r>
      <w:r w:rsidRPr="00C50925">
        <w:rPr>
          <w:rFonts w:ascii="Arial" w:hAnsi="Arial" w:cs="Arial"/>
          <w:spacing w:val="1"/>
          <w:sz w:val="24"/>
          <w:szCs w:val="24"/>
          <w:lang w:val="es-ES"/>
        </w:rPr>
        <w:t>mo</w:t>
      </w:r>
      <w:r w:rsidRPr="00C50925">
        <w:rPr>
          <w:rFonts w:ascii="Arial" w:hAnsi="Arial" w:cs="Arial"/>
          <w:spacing w:val="-1"/>
          <w:sz w:val="24"/>
          <w:szCs w:val="24"/>
          <w:lang w:val="es-ES"/>
        </w:rPr>
        <w:t>n</w:t>
      </w:r>
      <w:r w:rsidRPr="00C50925">
        <w:rPr>
          <w:rFonts w:ascii="Arial" w:hAnsi="Arial" w:cs="Arial"/>
          <w:sz w:val="24"/>
          <w:szCs w:val="24"/>
          <w:lang w:val="es-ES"/>
        </w:rPr>
        <w:t>i</w:t>
      </w:r>
      <w:r w:rsidRPr="00C50925">
        <w:rPr>
          <w:rFonts w:ascii="Arial" w:hAnsi="Arial" w:cs="Arial"/>
          <w:spacing w:val="-1"/>
          <w:sz w:val="24"/>
          <w:szCs w:val="24"/>
          <w:lang w:val="es-ES"/>
        </w:rPr>
        <w:t>z</w:t>
      </w:r>
      <w:r w:rsidRPr="00C50925">
        <w:rPr>
          <w:rFonts w:ascii="Arial" w:hAnsi="Arial" w:cs="Arial"/>
          <w:sz w:val="24"/>
          <w:szCs w:val="24"/>
          <w:lang w:val="es-ES"/>
        </w:rPr>
        <w:t>ac</w:t>
      </w:r>
      <w:r w:rsidRPr="00C50925">
        <w:rPr>
          <w:rFonts w:ascii="Arial" w:hAnsi="Arial" w:cs="Arial"/>
          <w:spacing w:val="-3"/>
          <w:sz w:val="24"/>
          <w:szCs w:val="24"/>
          <w:lang w:val="es-ES"/>
        </w:rPr>
        <w:t>i</w:t>
      </w:r>
      <w:r w:rsidRPr="00C50925">
        <w:rPr>
          <w:rFonts w:ascii="Arial" w:hAnsi="Arial" w:cs="Arial"/>
          <w:spacing w:val="1"/>
          <w:sz w:val="24"/>
          <w:szCs w:val="24"/>
          <w:lang w:val="es-ES"/>
        </w:rPr>
        <w:t>ó</w:t>
      </w:r>
      <w:r w:rsidRPr="00C50925">
        <w:rPr>
          <w:rFonts w:ascii="Arial" w:hAnsi="Arial" w:cs="Arial"/>
          <w:sz w:val="24"/>
          <w:szCs w:val="24"/>
          <w:lang w:val="es-ES"/>
        </w:rPr>
        <w:t>n C</w:t>
      </w:r>
      <w:r w:rsidRPr="00C50925">
        <w:rPr>
          <w:rFonts w:ascii="Arial" w:hAnsi="Arial" w:cs="Arial"/>
          <w:spacing w:val="1"/>
          <w:sz w:val="24"/>
          <w:szCs w:val="24"/>
          <w:lang w:val="es-ES"/>
        </w:rPr>
        <w:t>o</w:t>
      </w:r>
      <w:r w:rsidRPr="00C50925">
        <w:rPr>
          <w:rFonts w:ascii="Arial" w:hAnsi="Arial" w:cs="Arial"/>
          <w:spacing w:val="-1"/>
          <w:sz w:val="24"/>
          <w:szCs w:val="24"/>
          <w:lang w:val="es-ES"/>
        </w:rPr>
        <w:t>n</w:t>
      </w:r>
      <w:r w:rsidRPr="00C50925">
        <w:rPr>
          <w:rFonts w:ascii="Arial" w:hAnsi="Arial" w:cs="Arial"/>
          <w:sz w:val="24"/>
          <w:szCs w:val="24"/>
          <w:lang w:val="es-ES"/>
        </w:rPr>
        <w:t>tab</w:t>
      </w:r>
      <w:r w:rsidRPr="00C50925">
        <w:rPr>
          <w:rFonts w:ascii="Arial" w:hAnsi="Arial" w:cs="Arial"/>
          <w:spacing w:val="-1"/>
          <w:sz w:val="24"/>
          <w:szCs w:val="24"/>
          <w:lang w:val="es-ES"/>
        </w:rPr>
        <w:t>l</w:t>
      </w:r>
      <w:r w:rsidRPr="00C50925">
        <w:rPr>
          <w:rFonts w:ascii="Arial" w:hAnsi="Arial" w:cs="Arial"/>
          <w:sz w:val="24"/>
          <w:szCs w:val="24"/>
          <w:lang w:val="es-ES"/>
        </w:rPr>
        <w:t>e, específicamente en lo establecido en el Manual de Contabilidad Gubernamental, cuyas disposiciones han sido adoptadas</w:t>
      </w:r>
      <w:r w:rsidR="008F6840" w:rsidRPr="00C50925">
        <w:rPr>
          <w:rFonts w:ascii="Arial" w:hAnsi="Arial" w:cs="Arial"/>
          <w:sz w:val="24"/>
          <w:szCs w:val="24"/>
          <w:lang w:val="es-ES"/>
        </w:rPr>
        <w:t xml:space="preserve"> </w:t>
      </w:r>
      <w:r w:rsidRPr="00C50925">
        <w:rPr>
          <w:rFonts w:ascii="Arial" w:hAnsi="Arial" w:cs="Arial"/>
          <w:sz w:val="24"/>
          <w:szCs w:val="24"/>
          <w:lang w:val="es-ES"/>
        </w:rPr>
        <w:t xml:space="preserve">por el </w:t>
      </w:r>
      <w:r w:rsidR="00455F52" w:rsidRPr="00C50925">
        <w:rPr>
          <w:rFonts w:ascii="Arial" w:hAnsi="Arial" w:cs="Arial"/>
          <w:sz w:val="24"/>
          <w:szCs w:val="24"/>
          <w:lang w:val="es-ES"/>
        </w:rPr>
        <w:t>Instituto</w:t>
      </w:r>
      <w:r w:rsidR="0075611B">
        <w:rPr>
          <w:rFonts w:ascii="Arial" w:hAnsi="Arial" w:cs="Arial"/>
          <w:sz w:val="24"/>
          <w:szCs w:val="24"/>
          <w:lang w:val="es-ES"/>
        </w:rPr>
        <w:t>,</w:t>
      </w:r>
      <w:r w:rsidRPr="00C50925">
        <w:rPr>
          <w:rFonts w:ascii="Arial" w:hAnsi="Arial" w:cs="Arial"/>
          <w:sz w:val="24"/>
          <w:szCs w:val="24"/>
          <w:lang w:val="es-ES"/>
        </w:rPr>
        <w:t xml:space="preserve"> atendiendo los requerimientos informativos establecidos en los </w:t>
      </w:r>
      <w:r w:rsidR="00FA57DF" w:rsidRPr="00C50925">
        <w:rPr>
          <w:rFonts w:ascii="Arial" w:hAnsi="Arial" w:cs="Arial"/>
          <w:sz w:val="24"/>
          <w:szCs w:val="24"/>
          <w:lang w:val="es-ES"/>
        </w:rPr>
        <w:t>criterios</w:t>
      </w:r>
      <w:r w:rsidRPr="00C50925">
        <w:rPr>
          <w:rFonts w:ascii="Arial" w:hAnsi="Arial" w:cs="Arial"/>
          <w:sz w:val="24"/>
          <w:szCs w:val="24"/>
          <w:lang w:val="es-ES"/>
        </w:rPr>
        <w:t xml:space="preserve"> que para ta</w:t>
      </w:r>
      <w:r w:rsidR="00850916" w:rsidRPr="00C50925">
        <w:rPr>
          <w:rFonts w:ascii="Arial" w:hAnsi="Arial" w:cs="Arial"/>
          <w:sz w:val="24"/>
          <w:szCs w:val="24"/>
          <w:lang w:val="es-ES"/>
        </w:rPr>
        <w:t xml:space="preserve">l efecto </w:t>
      </w:r>
      <w:r w:rsidR="00B540AE" w:rsidRPr="00C50925">
        <w:rPr>
          <w:rFonts w:ascii="Arial" w:hAnsi="Arial" w:cs="Arial"/>
          <w:sz w:val="24"/>
          <w:szCs w:val="24"/>
          <w:lang w:val="es-ES"/>
        </w:rPr>
        <w:t>expide el Órgano de Fiscalización Superior en el Estado de Guerrero</w:t>
      </w:r>
      <w:r w:rsidRPr="00C50925">
        <w:rPr>
          <w:rFonts w:ascii="Arial" w:hAnsi="Arial" w:cs="Arial"/>
          <w:sz w:val="24"/>
          <w:szCs w:val="24"/>
          <w:lang w:val="es-ES"/>
        </w:rPr>
        <w:t>.</w:t>
      </w:r>
    </w:p>
    <w:p w14:paraId="7EA9305F" w14:textId="77777777" w:rsidR="00B77125" w:rsidRDefault="00B77125" w:rsidP="0034241B">
      <w:pPr>
        <w:pStyle w:val="Body"/>
        <w:ind w:left="709" w:right="340"/>
        <w:jc w:val="both"/>
        <w:rPr>
          <w:rFonts w:ascii="Arial" w:hAnsi="Arial" w:cs="Arial"/>
          <w:sz w:val="24"/>
          <w:szCs w:val="24"/>
          <w:lang w:val="es-ES"/>
        </w:rPr>
      </w:pPr>
    </w:p>
    <w:p w14:paraId="7AE16D7D" w14:textId="2EEB1E62" w:rsidR="00B77125" w:rsidRDefault="00B77125" w:rsidP="00B77125">
      <w:pPr>
        <w:pStyle w:val="Body"/>
        <w:ind w:left="360" w:right="340"/>
        <w:jc w:val="both"/>
        <w:rPr>
          <w:rFonts w:ascii="Arial" w:hAnsi="Arial" w:cs="Arial"/>
          <w:sz w:val="24"/>
          <w:szCs w:val="24"/>
          <w:lang w:val="es-ES"/>
        </w:rPr>
      </w:pPr>
      <w:r w:rsidRPr="00B77125">
        <w:rPr>
          <w:rFonts w:ascii="Arial" w:hAnsi="Arial" w:cs="Arial"/>
          <w:bCs/>
          <w:spacing w:val="1"/>
          <w:sz w:val="24"/>
          <w:szCs w:val="24"/>
          <w:lang w:val="es-ES"/>
        </w:rPr>
        <w:t>b)</w:t>
      </w:r>
      <w:r>
        <w:rPr>
          <w:rFonts w:ascii="Arial" w:hAnsi="Arial" w:cs="Arial"/>
          <w:b/>
          <w:bCs/>
          <w:spacing w:val="1"/>
          <w:sz w:val="24"/>
          <w:szCs w:val="24"/>
          <w:lang w:val="es-ES"/>
        </w:rPr>
        <w:t xml:space="preserve">  </w:t>
      </w:r>
      <w:r w:rsidRPr="00C50925">
        <w:rPr>
          <w:rFonts w:ascii="Arial" w:hAnsi="Arial" w:cs="Arial"/>
          <w:b/>
          <w:bCs/>
          <w:spacing w:val="1"/>
          <w:sz w:val="24"/>
          <w:szCs w:val="24"/>
          <w:lang w:val="es-ES"/>
        </w:rPr>
        <w:t xml:space="preserve">Normatividad </w:t>
      </w:r>
      <w:r>
        <w:rPr>
          <w:rFonts w:ascii="Arial" w:hAnsi="Arial" w:cs="Arial"/>
          <w:b/>
          <w:bCs/>
          <w:spacing w:val="1"/>
          <w:sz w:val="24"/>
          <w:szCs w:val="24"/>
          <w:lang w:val="es-ES"/>
        </w:rPr>
        <w:t xml:space="preserve">aplicada </w:t>
      </w:r>
    </w:p>
    <w:p w14:paraId="7ACA487F" w14:textId="11F4A70F" w:rsidR="007F2FBF" w:rsidRPr="00C50925" w:rsidRDefault="007F2FBF" w:rsidP="0034241B">
      <w:pPr>
        <w:pStyle w:val="Body"/>
        <w:ind w:left="709" w:right="340"/>
        <w:jc w:val="both"/>
        <w:rPr>
          <w:rFonts w:ascii="Arial" w:hAnsi="Arial" w:cs="Arial"/>
          <w:sz w:val="24"/>
          <w:szCs w:val="24"/>
          <w:lang w:val="es-ES"/>
        </w:rPr>
      </w:pPr>
      <w:r w:rsidRPr="00C50925">
        <w:rPr>
          <w:rFonts w:ascii="Arial" w:hAnsi="Arial" w:cs="Arial"/>
          <w:sz w:val="24"/>
          <w:szCs w:val="24"/>
          <w:lang w:val="es-ES"/>
        </w:rPr>
        <w:t xml:space="preserve">La totalidad de las operaciones están reconocidas a su costo histórico o costo de adquisición; que es el monto pagado en efectivo </w:t>
      </w:r>
      <w:r w:rsidR="00850916" w:rsidRPr="00C50925">
        <w:rPr>
          <w:rFonts w:ascii="Arial" w:hAnsi="Arial" w:cs="Arial"/>
          <w:sz w:val="24"/>
          <w:szCs w:val="24"/>
          <w:lang w:val="es-ES"/>
        </w:rPr>
        <w:t>u otros medios</w:t>
      </w:r>
      <w:r w:rsidRPr="00C50925">
        <w:rPr>
          <w:rFonts w:ascii="Arial" w:hAnsi="Arial" w:cs="Arial"/>
          <w:sz w:val="24"/>
          <w:szCs w:val="24"/>
          <w:lang w:val="es-ES"/>
        </w:rPr>
        <w:t>, por un activo o servicio al momento de su adquisición; reconociéndose como adquisición la construcción e instalación de un</w:t>
      </w:r>
      <w:r w:rsidR="00FB77FC" w:rsidRPr="00C50925">
        <w:rPr>
          <w:rFonts w:ascii="Arial" w:hAnsi="Arial" w:cs="Arial"/>
          <w:sz w:val="24"/>
          <w:szCs w:val="24"/>
          <w:lang w:val="es-ES"/>
        </w:rPr>
        <w:t xml:space="preserve"> </w:t>
      </w:r>
      <w:r w:rsidR="00850916" w:rsidRPr="00C50925">
        <w:rPr>
          <w:rFonts w:ascii="Arial" w:hAnsi="Arial" w:cs="Arial"/>
          <w:sz w:val="24"/>
          <w:szCs w:val="24"/>
          <w:lang w:val="es-ES"/>
        </w:rPr>
        <w:t>bien o servicio</w:t>
      </w:r>
      <w:r w:rsidR="00B77125">
        <w:rPr>
          <w:rFonts w:ascii="Arial" w:hAnsi="Arial" w:cs="Arial"/>
          <w:sz w:val="24"/>
          <w:szCs w:val="24"/>
          <w:lang w:val="es-ES"/>
        </w:rPr>
        <w:t>, información utilizada para la emisión de los estados financieros.</w:t>
      </w:r>
    </w:p>
    <w:p w14:paraId="31BEEDD7" w14:textId="7D1F1F8D" w:rsidR="00644B15" w:rsidRPr="00C50925" w:rsidRDefault="00644B15" w:rsidP="006C64D9">
      <w:pPr>
        <w:pStyle w:val="Body"/>
        <w:ind w:right="340"/>
        <w:jc w:val="both"/>
        <w:rPr>
          <w:rFonts w:ascii="Arial" w:hAnsi="Arial" w:cs="Arial"/>
          <w:sz w:val="24"/>
          <w:szCs w:val="24"/>
          <w:lang w:val="es-ES"/>
        </w:rPr>
      </w:pPr>
    </w:p>
    <w:p w14:paraId="38D4D268" w14:textId="40534120" w:rsidR="0034241B" w:rsidRDefault="0034241B" w:rsidP="00B77125">
      <w:pPr>
        <w:pStyle w:val="Textoindependiente"/>
        <w:ind w:left="720"/>
        <w:jc w:val="both"/>
        <w:rPr>
          <w:rFonts w:ascii="Arial" w:hAnsi="Arial" w:cs="Arial"/>
          <w:sz w:val="24"/>
          <w:szCs w:val="24"/>
          <w:lang w:val="es-ES"/>
        </w:rPr>
      </w:pPr>
      <w:r w:rsidRPr="00C50925">
        <w:rPr>
          <w:rFonts w:ascii="Arial" w:hAnsi="Arial" w:cs="Arial"/>
          <w:sz w:val="24"/>
          <w:szCs w:val="24"/>
          <w:lang w:val="es-ES"/>
        </w:rPr>
        <w:t xml:space="preserve">Para efecto de generar la información </w:t>
      </w:r>
      <w:r w:rsidR="00B77125">
        <w:rPr>
          <w:rFonts w:ascii="Arial" w:hAnsi="Arial" w:cs="Arial"/>
          <w:sz w:val="24"/>
          <w:szCs w:val="24"/>
          <w:lang w:val="es-ES"/>
        </w:rPr>
        <w:t xml:space="preserve">contable y </w:t>
      </w:r>
      <w:r w:rsidRPr="00C50925">
        <w:rPr>
          <w:rFonts w:ascii="Arial" w:hAnsi="Arial" w:cs="Arial"/>
          <w:sz w:val="24"/>
          <w:szCs w:val="24"/>
          <w:lang w:val="es-ES"/>
        </w:rPr>
        <w:t xml:space="preserve">presupuestal, se cuenta con un sistema contable denominado: </w:t>
      </w:r>
      <w:r w:rsidRPr="00C50925">
        <w:rPr>
          <w:rFonts w:ascii="Arial" w:hAnsi="Arial" w:cs="Arial"/>
          <w:b/>
          <w:bCs/>
          <w:sz w:val="24"/>
          <w:szCs w:val="24"/>
          <w:lang w:val="es-ES"/>
        </w:rPr>
        <w:t>“Sistema Automatizado y Administrativo de Contabilidad Gubernamental” (SAACG.NET)</w:t>
      </w:r>
      <w:r w:rsidRPr="00C50925">
        <w:rPr>
          <w:rFonts w:ascii="Arial" w:hAnsi="Arial" w:cs="Arial"/>
          <w:sz w:val="24"/>
          <w:szCs w:val="24"/>
          <w:lang w:val="es-ES"/>
        </w:rPr>
        <w:t xml:space="preserve"> desarrollado por el Instituto para el Desarrollo Técnico de las Haciendas Públicas (INDETEC), si bien este sistema reúne las condiciones necesarias para cumplir  con lo establecido en la Ley General de Contabilidad Gubernamental, no tiene la flexibilidad necesaria para la emisión de la información financiera que </w:t>
      </w:r>
      <w:r w:rsidR="00CB4009" w:rsidRPr="00C50925">
        <w:rPr>
          <w:rFonts w:ascii="Arial" w:hAnsi="Arial" w:cs="Arial"/>
          <w:sz w:val="24"/>
          <w:szCs w:val="24"/>
          <w:lang w:val="es-ES"/>
        </w:rPr>
        <w:t>normalmente solicitan los Órganos Superiores de Fiscalización</w:t>
      </w:r>
      <w:r w:rsidRPr="00C50925">
        <w:rPr>
          <w:rFonts w:ascii="Arial" w:hAnsi="Arial" w:cs="Arial"/>
          <w:sz w:val="24"/>
          <w:szCs w:val="24"/>
          <w:lang w:val="es-ES"/>
        </w:rPr>
        <w:t xml:space="preserve"> durante los procesos de auditoría, en cuanto hace a los requerimientos de información contable y presupuestal por fuente de financiamiento.</w:t>
      </w:r>
    </w:p>
    <w:p w14:paraId="611E0BAE" w14:textId="77777777" w:rsidR="003F3520" w:rsidRPr="00C50925" w:rsidRDefault="003F3520" w:rsidP="003F3520">
      <w:pPr>
        <w:pStyle w:val="Textoindependiente"/>
        <w:ind w:left="720"/>
        <w:jc w:val="both"/>
        <w:rPr>
          <w:rFonts w:ascii="Arial" w:hAnsi="Arial" w:cs="Arial"/>
          <w:sz w:val="24"/>
          <w:szCs w:val="24"/>
          <w:lang w:val="es-ES"/>
        </w:rPr>
      </w:pPr>
    </w:p>
    <w:tbl>
      <w:tblPr>
        <w:tblW w:w="10687" w:type="dxa"/>
        <w:tblInd w:w="43" w:type="dxa"/>
        <w:tblLayout w:type="fixed"/>
        <w:tblCellMar>
          <w:left w:w="43" w:type="dxa"/>
          <w:right w:w="43" w:type="dxa"/>
        </w:tblCellMar>
        <w:tblLook w:val="0000" w:firstRow="0" w:lastRow="0" w:firstColumn="0" w:lastColumn="0" w:noHBand="0" w:noVBand="0"/>
      </w:tblPr>
      <w:tblGrid>
        <w:gridCol w:w="622"/>
        <w:gridCol w:w="9443"/>
        <w:gridCol w:w="622"/>
      </w:tblGrid>
      <w:tr w:rsidR="00E941B5" w:rsidRPr="006170C9" w14:paraId="67A97630" w14:textId="77777777" w:rsidTr="00B77125">
        <w:trPr>
          <w:gridAfter w:val="1"/>
          <w:wAfter w:w="622" w:type="dxa"/>
        </w:trPr>
        <w:tc>
          <w:tcPr>
            <w:tcW w:w="10065" w:type="dxa"/>
            <w:gridSpan w:val="2"/>
          </w:tcPr>
          <w:p w14:paraId="50AC3F02" w14:textId="2812AC37" w:rsidR="00E941B5" w:rsidRPr="003F3520" w:rsidRDefault="00B77125" w:rsidP="006C64D9">
            <w:pPr>
              <w:pStyle w:val="Body"/>
              <w:ind w:right="340"/>
              <w:jc w:val="both"/>
              <w:rPr>
                <w:rFonts w:ascii="Arial" w:hAnsi="Arial" w:cs="Arial"/>
                <w:b/>
                <w:bCs/>
                <w:sz w:val="28"/>
                <w:szCs w:val="28"/>
                <w:lang w:val="es-ES"/>
              </w:rPr>
            </w:pPr>
            <w:r>
              <w:rPr>
                <w:rFonts w:ascii="Arial" w:hAnsi="Arial" w:cs="Arial"/>
                <w:bCs/>
                <w:sz w:val="28"/>
                <w:szCs w:val="28"/>
                <w:lang w:val="es-ES"/>
              </w:rPr>
              <w:t xml:space="preserve">  </w:t>
            </w:r>
            <w:r w:rsidR="000C2893" w:rsidRPr="00B77125">
              <w:rPr>
                <w:rFonts w:ascii="Arial" w:hAnsi="Arial" w:cs="Arial"/>
                <w:bCs/>
                <w:sz w:val="28"/>
                <w:szCs w:val="28"/>
                <w:lang w:val="es-ES"/>
              </w:rPr>
              <w:t>c</w:t>
            </w:r>
            <w:r w:rsidR="00E941B5" w:rsidRPr="00B77125">
              <w:rPr>
                <w:rFonts w:ascii="Arial" w:hAnsi="Arial" w:cs="Arial"/>
                <w:bCs/>
                <w:sz w:val="28"/>
                <w:szCs w:val="28"/>
                <w:lang w:val="es-ES"/>
              </w:rPr>
              <w:t>)</w:t>
            </w:r>
            <w:r w:rsidR="00E941B5" w:rsidRPr="003F3520">
              <w:rPr>
                <w:rFonts w:ascii="Arial" w:hAnsi="Arial" w:cs="Arial"/>
                <w:b/>
                <w:bCs/>
                <w:sz w:val="28"/>
                <w:szCs w:val="28"/>
                <w:lang w:val="es-ES"/>
              </w:rPr>
              <w:t xml:space="preserve"> Postulados básicos de contabilidad gubernamental</w:t>
            </w:r>
          </w:p>
          <w:p w14:paraId="7AFA194C" w14:textId="27B0D477" w:rsidR="00E941B5" w:rsidRPr="00C50925" w:rsidRDefault="00E941B5" w:rsidP="00B77125">
            <w:pPr>
              <w:pStyle w:val="Body"/>
              <w:ind w:left="708" w:right="340"/>
              <w:jc w:val="both"/>
              <w:rPr>
                <w:rFonts w:ascii="Arial" w:hAnsi="Arial" w:cs="Arial"/>
                <w:sz w:val="24"/>
                <w:szCs w:val="24"/>
                <w:lang w:val="es-ES"/>
              </w:rPr>
            </w:pPr>
            <w:r w:rsidRPr="00C50925">
              <w:rPr>
                <w:rFonts w:ascii="Arial" w:hAnsi="Arial" w:cs="Arial"/>
                <w:sz w:val="24"/>
                <w:szCs w:val="24"/>
                <w:lang w:val="es-ES"/>
              </w:rPr>
              <w:t>Son los elementos fundamentales que configuran el Sistema de Contabilidad Gubernamental, teniendo incidencia en la identificación, el análisis, la interpretación, la captación, el procesamiento y el reconocimiento de las transformaciones, transacciones y otros eventos que afectan al Instituto.</w:t>
            </w:r>
          </w:p>
        </w:tc>
      </w:tr>
      <w:tr w:rsidR="00E941B5" w:rsidRPr="006170C9" w14:paraId="77A57E03" w14:textId="77777777" w:rsidTr="00B77125">
        <w:trPr>
          <w:gridAfter w:val="1"/>
          <w:wAfter w:w="622" w:type="dxa"/>
        </w:trPr>
        <w:tc>
          <w:tcPr>
            <w:tcW w:w="10065" w:type="dxa"/>
            <w:gridSpan w:val="2"/>
          </w:tcPr>
          <w:p w14:paraId="79B6B0B4" w14:textId="77777777" w:rsidR="00C50EC1" w:rsidRPr="00C50925" w:rsidRDefault="00C50EC1" w:rsidP="006C64D9">
            <w:pPr>
              <w:pStyle w:val="Body"/>
              <w:ind w:right="340"/>
              <w:jc w:val="both"/>
              <w:rPr>
                <w:rFonts w:ascii="Arial" w:hAnsi="Arial" w:cs="Arial"/>
                <w:sz w:val="24"/>
                <w:szCs w:val="24"/>
                <w:lang w:val="es-ES"/>
              </w:rPr>
            </w:pPr>
          </w:p>
          <w:p w14:paraId="6B27F9C2" w14:textId="08B3EDCE" w:rsidR="00E941B5" w:rsidRPr="00C50925" w:rsidRDefault="00E941B5" w:rsidP="00B77125">
            <w:pPr>
              <w:pStyle w:val="Body"/>
              <w:ind w:left="708" w:right="340"/>
              <w:jc w:val="both"/>
              <w:rPr>
                <w:rFonts w:ascii="Arial" w:hAnsi="Arial" w:cs="Arial"/>
                <w:sz w:val="24"/>
                <w:szCs w:val="24"/>
                <w:lang w:val="es-ES"/>
              </w:rPr>
            </w:pPr>
            <w:r w:rsidRPr="00C50925">
              <w:rPr>
                <w:rFonts w:ascii="Arial" w:hAnsi="Arial" w:cs="Arial"/>
                <w:sz w:val="24"/>
                <w:szCs w:val="24"/>
                <w:lang w:val="es-ES"/>
              </w:rPr>
              <w:t>Los postulados sustentan de manera técnica el registro de las operaciones, la elaboración y presentación de estados financieros; guardan</w:t>
            </w:r>
            <w:r w:rsidR="00FB77FC" w:rsidRPr="00C50925">
              <w:rPr>
                <w:rFonts w:ascii="Arial" w:hAnsi="Arial" w:cs="Arial"/>
                <w:sz w:val="24"/>
                <w:szCs w:val="24"/>
                <w:lang w:val="es-ES"/>
              </w:rPr>
              <w:t>do</w:t>
            </w:r>
            <w:r w:rsidRPr="00C50925">
              <w:rPr>
                <w:rFonts w:ascii="Arial" w:hAnsi="Arial" w:cs="Arial"/>
                <w:sz w:val="24"/>
                <w:szCs w:val="24"/>
                <w:lang w:val="es-ES"/>
              </w:rPr>
              <w:t xml:space="preserve"> congruencia con la legislación especializada</w:t>
            </w:r>
            <w:r w:rsidR="00FB77FC" w:rsidRPr="00C50925">
              <w:rPr>
                <w:rFonts w:ascii="Arial" w:hAnsi="Arial" w:cs="Arial"/>
                <w:sz w:val="24"/>
                <w:szCs w:val="24"/>
                <w:lang w:val="es-ES"/>
              </w:rPr>
              <w:t>, principalmente con</w:t>
            </w:r>
            <w:r w:rsidRPr="00C50925">
              <w:rPr>
                <w:rFonts w:ascii="Arial" w:hAnsi="Arial" w:cs="Arial"/>
                <w:sz w:val="24"/>
                <w:szCs w:val="24"/>
                <w:lang w:val="es-ES"/>
              </w:rPr>
              <w:t xml:space="preserve"> la Ley General de Contabilidad Gubernamental, con la finalidad de uniformar los métodos, procedimientos y prácticas contables.</w:t>
            </w:r>
          </w:p>
        </w:tc>
      </w:tr>
      <w:tr w:rsidR="00E941B5" w:rsidRPr="006170C9" w14:paraId="0B53EE6A" w14:textId="77777777" w:rsidTr="00B77125">
        <w:trPr>
          <w:gridAfter w:val="1"/>
          <w:wAfter w:w="622" w:type="dxa"/>
        </w:trPr>
        <w:tc>
          <w:tcPr>
            <w:tcW w:w="10065" w:type="dxa"/>
            <w:gridSpan w:val="2"/>
          </w:tcPr>
          <w:p w14:paraId="37D57FE8" w14:textId="77777777" w:rsidR="00B77125" w:rsidRDefault="00B77125" w:rsidP="00B77125">
            <w:pPr>
              <w:pStyle w:val="Body"/>
              <w:ind w:left="708" w:right="340"/>
              <w:jc w:val="both"/>
              <w:rPr>
                <w:rFonts w:ascii="Arial" w:hAnsi="Arial" w:cs="Arial"/>
                <w:sz w:val="24"/>
                <w:szCs w:val="24"/>
                <w:lang w:val="es-ES"/>
              </w:rPr>
            </w:pPr>
          </w:p>
          <w:p w14:paraId="6BA9A421" w14:textId="50AA7EF6" w:rsidR="00E941B5" w:rsidRPr="00C50925" w:rsidRDefault="00E941B5" w:rsidP="00B77125">
            <w:pPr>
              <w:pStyle w:val="Body"/>
              <w:ind w:left="708" w:right="340"/>
              <w:jc w:val="both"/>
              <w:rPr>
                <w:rFonts w:ascii="Arial" w:hAnsi="Arial" w:cs="Arial"/>
                <w:sz w:val="24"/>
                <w:szCs w:val="24"/>
                <w:lang w:val="es-ES"/>
              </w:rPr>
            </w:pPr>
            <w:r w:rsidRPr="00C50925">
              <w:rPr>
                <w:rFonts w:ascii="Arial" w:hAnsi="Arial" w:cs="Arial"/>
                <w:sz w:val="24"/>
                <w:szCs w:val="24"/>
                <w:lang w:val="es-ES"/>
              </w:rPr>
              <w:t>A continuación, se presentan y explican los Postulados Básicos de Contabilidad Gubernamental:</w:t>
            </w:r>
          </w:p>
          <w:p w14:paraId="22E020B8" w14:textId="26321DB0" w:rsidR="003C0341" w:rsidRPr="00C50925" w:rsidRDefault="003C0341" w:rsidP="006C64D9">
            <w:pPr>
              <w:pStyle w:val="Body"/>
              <w:ind w:right="340"/>
              <w:jc w:val="both"/>
              <w:rPr>
                <w:rFonts w:ascii="Arial" w:hAnsi="Arial" w:cs="Arial"/>
                <w:sz w:val="24"/>
                <w:szCs w:val="24"/>
                <w:lang w:val="es-ES"/>
              </w:rPr>
            </w:pPr>
          </w:p>
        </w:tc>
      </w:tr>
      <w:tr w:rsidR="00E941B5" w:rsidRPr="00C50925" w14:paraId="22A19973" w14:textId="77777777" w:rsidTr="00B77125">
        <w:trPr>
          <w:gridBefore w:val="1"/>
          <w:wBefore w:w="622" w:type="dxa"/>
        </w:trPr>
        <w:tc>
          <w:tcPr>
            <w:tcW w:w="10065" w:type="dxa"/>
            <w:gridSpan w:val="2"/>
          </w:tcPr>
          <w:p w14:paraId="2DEE1B7F" w14:textId="77777777" w:rsidR="00E941B5" w:rsidRPr="00C50925" w:rsidRDefault="00E941B5" w:rsidP="006C64D9">
            <w:pPr>
              <w:widowControl/>
              <w:spacing w:after="101"/>
              <w:ind w:left="-86" w:firstLine="86"/>
              <w:jc w:val="both"/>
              <w:rPr>
                <w:rFonts w:ascii="Arial" w:eastAsia="Times New Roman" w:hAnsi="Arial" w:cs="Arial"/>
                <w:b/>
                <w:sz w:val="24"/>
                <w:szCs w:val="24"/>
                <w:lang w:val="es-ES" w:eastAsia="es-ES"/>
              </w:rPr>
            </w:pPr>
            <w:r w:rsidRPr="00C50925">
              <w:rPr>
                <w:rFonts w:ascii="Arial" w:eastAsia="Times New Roman" w:hAnsi="Arial" w:cs="Arial"/>
                <w:b/>
                <w:sz w:val="24"/>
                <w:szCs w:val="24"/>
                <w:lang w:val="es-ES" w:eastAsia="es-ES"/>
              </w:rPr>
              <w:t xml:space="preserve">1) SUSTANCIA ECONÓMICA </w:t>
            </w:r>
          </w:p>
        </w:tc>
      </w:tr>
      <w:tr w:rsidR="00E941B5" w:rsidRPr="006170C9" w14:paraId="1099317F" w14:textId="77777777" w:rsidTr="00B77125">
        <w:trPr>
          <w:gridBefore w:val="1"/>
          <w:wBefore w:w="622" w:type="dxa"/>
        </w:trPr>
        <w:tc>
          <w:tcPr>
            <w:tcW w:w="10065" w:type="dxa"/>
            <w:gridSpan w:val="2"/>
          </w:tcPr>
          <w:p w14:paraId="6EABCBE9" w14:textId="77777777" w:rsidR="00E941B5" w:rsidRPr="00C50925" w:rsidRDefault="00E941B5" w:rsidP="006C64D9">
            <w:pPr>
              <w:pStyle w:val="Body"/>
              <w:ind w:right="340"/>
              <w:jc w:val="both"/>
              <w:rPr>
                <w:rFonts w:ascii="Arial" w:hAnsi="Arial" w:cs="Arial"/>
                <w:sz w:val="24"/>
                <w:szCs w:val="24"/>
                <w:lang w:val="es-ES"/>
              </w:rPr>
            </w:pPr>
            <w:r w:rsidRPr="00C50925">
              <w:rPr>
                <w:rFonts w:ascii="Arial" w:hAnsi="Arial" w:cs="Arial"/>
                <w:sz w:val="24"/>
                <w:szCs w:val="24"/>
                <w:lang w:val="es-ES"/>
              </w:rPr>
              <w:t>Es el reconocimiento contable de las transacciones, transformaciones internas y otros eventos, que afectan económicamente al ente público y delimitan la operación del Sistema de Contabilidad Gubernamental (SCG).</w:t>
            </w:r>
          </w:p>
          <w:p w14:paraId="2C88A11A" w14:textId="2B3D6DD8" w:rsidR="0000190A" w:rsidRPr="00C50925" w:rsidRDefault="0000190A" w:rsidP="006C64D9">
            <w:pPr>
              <w:pStyle w:val="Body"/>
              <w:ind w:right="340"/>
              <w:jc w:val="both"/>
              <w:rPr>
                <w:rFonts w:ascii="Arial" w:eastAsia="Times New Roman" w:hAnsi="Arial" w:cs="Arial"/>
                <w:sz w:val="24"/>
                <w:szCs w:val="24"/>
                <w:lang w:val="es-ES" w:eastAsia="es-ES"/>
              </w:rPr>
            </w:pPr>
          </w:p>
        </w:tc>
      </w:tr>
      <w:tr w:rsidR="00E941B5" w:rsidRPr="00C50925" w14:paraId="5F8236EF" w14:textId="77777777" w:rsidTr="00B77125">
        <w:trPr>
          <w:gridBefore w:val="1"/>
          <w:wBefore w:w="622" w:type="dxa"/>
        </w:trPr>
        <w:tc>
          <w:tcPr>
            <w:tcW w:w="10065" w:type="dxa"/>
            <w:gridSpan w:val="2"/>
          </w:tcPr>
          <w:p w14:paraId="600CA0D0" w14:textId="50ACE5C1" w:rsidR="00E941B5" w:rsidRPr="00C50925" w:rsidRDefault="00E941B5" w:rsidP="006C64D9">
            <w:pPr>
              <w:widowControl/>
              <w:spacing w:after="101"/>
              <w:ind w:left="-86" w:firstLine="86"/>
              <w:jc w:val="both"/>
              <w:rPr>
                <w:rFonts w:ascii="Arial" w:eastAsia="Times New Roman" w:hAnsi="Arial" w:cs="Arial"/>
                <w:b/>
                <w:sz w:val="24"/>
                <w:szCs w:val="24"/>
                <w:lang w:val="es-ES" w:eastAsia="es-ES"/>
              </w:rPr>
            </w:pPr>
            <w:r w:rsidRPr="00C50925">
              <w:rPr>
                <w:rFonts w:ascii="Arial" w:eastAsia="Times New Roman" w:hAnsi="Arial" w:cs="Arial"/>
                <w:b/>
                <w:sz w:val="24"/>
                <w:szCs w:val="24"/>
                <w:lang w:val="es-ES" w:eastAsia="es-ES"/>
              </w:rPr>
              <w:t xml:space="preserve">Explicación </w:t>
            </w:r>
          </w:p>
        </w:tc>
      </w:tr>
      <w:tr w:rsidR="00E941B5" w:rsidRPr="006170C9" w14:paraId="1FD6C02A" w14:textId="77777777" w:rsidTr="00B77125">
        <w:trPr>
          <w:gridBefore w:val="1"/>
          <w:wBefore w:w="622" w:type="dxa"/>
          <w:trHeight w:val="80"/>
        </w:trPr>
        <w:tc>
          <w:tcPr>
            <w:tcW w:w="10065" w:type="dxa"/>
            <w:gridSpan w:val="2"/>
          </w:tcPr>
          <w:p w14:paraId="218253D4" w14:textId="0CE16557" w:rsidR="00E941B5" w:rsidRPr="00C50925" w:rsidRDefault="00E941B5" w:rsidP="0075611B">
            <w:pPr>
              <w:pStyle w:val="Body"/>
              <w:ind w:right="340"/>
              <w:jc w:val="both"/>
              <w:rPr>
                <w:rFonts w:ascii="Arial" w:eastAsia="Times New Roman" w:hAnsi="Arial" w:cs="Arial"/>
                <w:sz w:val="24"/>
                <w:szCs w:val="24"/>
                <w:lang w:val="es-ES" w:eastAsia="es-ES"/>
              </w:rPr>
            </w:pPr>
            <w:r w:rsidRPr="00C50925">
              <w:rPr>
                <w:rFonts w:ascii="Arial" w:hAnsi="Arial" w:cs="Arial"/>
                <w:sz w:val="24"/>
                <w:szCs w:val="24"/>
                <w:lang w:val="es-ES"/>
              </w:rPr>
              <w:t>a)</w:t>
            </w:r>
            <w:r w:rsidRPr="00C50925">
              <w:rPr>
                <w:rFonts w:ascii="Arial" w:hAnsi="Arial" w:cs="Arial"/>
                <w:sz w:val="24"/>
                <w:szCs w:val="24"/>
                <w:lang w:val="es-ES"/>
              </w:rPr>
              <w:tab/>
              <w:t>El Sistema de Contabilidad Gubernamental, estará estructurado de tal manera que permita la captación de la esencia económica en la delimitación y operación del ente público, apegándose a la normatividad emitida por el Consejo Nacional de Armonización</w:t>
            </w:r>
            <w:r w:rsidR="0075611B">
              <w:rPr>
                <w:rFonts w:ascii="Arial" w:hAnsi="Arial" w:cs="Arial"/>
                <w:sz w:val="24"/>
                <w:szCs w:val="24"/>
                <w:lang w:val="es-ES"/>
              </w:rPr>
              <w:t xml:space="preserve"> </w:t>
            </w:r>
            <w:r w:rsidRPr="00C50925">
              <w:rPr>
                <w:rFonts w:ascii="Arial" w:hAnsi="Arial" w:cs="Arial"/>
                <w:sz w:val="24"/>
                <w:szCs w:val="24"/>
                <w:lang w:val="es-ES"/>
              </w:rPr>
              <w:t>Contable (CONAC)</w:t>
            </w:r>
            <w:r w:rsidR="008D742B">
              <w:rPr>
                <w:rFonts w:ascii="Arial" w:hAnsi="Arial" w:cs="Arial"/>
                <w:sz w:val="24"/>
                <w:szCs w:val="24"/>
                <w:lang w:val="es-ES"/>
              </w:rPr>
              <w:t xml:space="preserve">, </w:t>
            </w:r>
            <w:r w:rsidR="008D742B" w:rsidRPr="00C50925">
              <w:rPr>
                <w:rFonts w:ascii="Arial" w:eastAsia="Times New Roman" w:hAnsi="Arial" w:cs="Arial"/>
                <w:sz w:val="24"/>
                <w:szCs w:val="24"/>
                <w:lang w:val="es-ES" w:eastAsia="es-ES"/>
              </w:rPr>
              <w:t>reflejar la situación económica contable de las transacciones</w:t>
            </w:r>
            <w:r w:rsidR="008D742B">
              <w:rPr>
                <w:rFonts w:ascii="Arial" w:eastAsia="Times New Roman" w:hAnsi="Arial" w:cs="Arial"/>
                <w:sz w:val="24"/>
                <w:szCs w:val="24"/>
                <w:lang w:val="es-ES" w:eastAsia="es-ES"/>
              </w:rPr>
              <w:t xml:space="preserve"> generando </w:t>
            </w:r>
            <w:r w:rsidR="008D742B" w:rsidRPr="00C50925">
              <w:rPr>
                <w:rFonts w:ascii="Arial" w:eastAsia="Times New Roman" w:hAnsi="Arial" w:cs="Arial"/>
                <w:sz w:val="24"/>
                <w:szCs w:val="24"/>
                <w:lang w:val="es-ES" w:eastAsia="es-ES"/>
              </w:rPr>
              <w:t>la información que proporcion</w:t>
            </w:r>
            <w:r w:rsidR="0075611B">
              <w:rPr>
                <w:rFonts w:ascii="Arial" w:eastAsia="Times New Roman" w:hAnsi="Arial" w:cs="Arial"/>
                <w:sz w:val="24"/>
                <w:szCs w:val="24"/>
                <w:lang w:val="es-ES" w:eastAsia="es-ES"/>
              </w:rPr>
              <w:t>e</w:t>
            </w:r>
            <w:r w:rsidR="008D742B" w:rsidRPr="00C50925">
              <w:rPr>
                <w:rFonts w:ascii="Arial" w:eastAsia="Times New Roman" w:hAnsi="Arial" w:cs="Arial"/>
                <w:sz w:val="24"/>
                <w:szCs w:val="24"/>
                <w:lang w:val="es-ES" w:eastAsia="es-ES"/>
              </w:rPr>
              <w:t xml:space="preserve"> los elementos necesarios para la toma de decisiones.</w:t>
            </w:r>
          </w:p>
        </w:tc>
      </w:tr>
      <w:tr w:rsidR="00E941B5" w:rsidRPr="007F279C" w14:paraId="0E062523" w14:textId="77777777" w:rsidTr="00B77125">
        <w:trPr>
          <w:gridBefore w:val="1"/>
          <w:wBefore w:w="622" w:type="dxa"/>
        </w:trPr>
        <w:tc>
          <w:tcPr>
            <w:tcW w:w="10065" w:type="dxa"/>
            <w:gridSpan w:val="2"/>
          </w:tcPr>
          <w:p w14:paraId="556285A2" w14:textId="0E0F85F3" w:rsidR="00E941B5" w:rsidRPr="00C50925" w:rsidRDefault="00E941B5" w:rsidP="008D742B">
            <w:pPr>
              <w:pStyle w:val="Prrafodelista"/>
              <w:widowControl/>
              <w:numPr>
                <w:ilvl w:val="0"/>
                <w:numId w:val="39"/>
              </w:numPr>
              <w:spacing w:after="101"/>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 xml:space="preserve">Al </w:t>
            </w:r>
          </w:p>
          <w:p w14:paraId="0C96BE10" w14:textId="282959B0" w:rsidR="0000190A" w:rsidRPr="00C50925" w:rsidRDefault="0000190A" w:rsidP="008D742B">
            <w:pPr>
              <w:pStyle w:val="Prrafodelista"/>
              <w:widowControl/>
              <w:numPr>
                <w:ilvl w:val="0"/>
                <w:numId w:val="39"/>
              </w:numPr>
              <w:spacing w:after="101"/>
              <w:jc w:val="both"/>
              <w:rPr>
                <w:rFonts w:ascii="Arial" w:eastAsia="Times New Roman" w:hAnsi="Arial" w:cs="Arial"/>
                <w:sz w:val="24"/>
                <w:szCs w:val="24"/>
                <w:lang w:val="es-ES" w:eastAsia="es-ES"/>
              </w:rPr>
            </w:pPr>
          </w:p>
        </w:tc>
      </w:tr>
      <w:tr w:rsidR="00E941B5" w:rsidRPr="00C50925" w14:paraId="41670373" w14:textId="77777777" w:rsidTr="00B77125">
        <w:trPr>
          <w:gridBefore w:val="1"/>
          <w:wBefore w:w="622" w:type="dxa"/>
        </w:trPr>
        <w:tc>
          <w:tcPr>
            <w:tcW w:w="10065" w:type="dxa"/>
            <w:gridSpan w:val="2"/>
          </w:tcPr>
          <w:p w14:paraId="1CCB6178" w14:textId="70A5E46C" w:rsidR="00E941B5" w:rsidRPr="00C50925" w:rsidRDefault="00E941B5" w:rsidP="006C64D9">
            <w:pPr>
              <w:widowControl/>
              <w:spacing w:after="101"/>
              <w:ind w:left="-86" w:firstLine="86"/>
              <w:jc w:val="both"/>
              <w:rPr>
                <w:rFonts w:ascii="Arial" w:eastAsia="Times New Roman" w:hAnsi="Arial" w:cs="Arial"/>
                <w:b/>
                <w:sz w:val="24"/>
                <w:szCs w:val="24"/>
                <w:lang w:val="es-ES" w:eastAsia="es-ES"/>
              </w:rPr>
            </w:pPr>
            <w:r w:rsidRPr="00C50925">
              <w:rPr>
                <w:rFonts w:ascii="Arial" w:eastAsia="Times New Roman" w:hAnsi="Arial" w:cs="Arial"/>
                <w:b/>
                <w:sz w:val="24"/>
                <w:szCs w:val="24"/>
                <w:lang w:val="es-ES" w:eastAsia="es-ES"/>
              </w:rPr>
              <w:t>2) ENTES PÚBLICOS</w:t>
            </w:r>
          </w:p>
        </w:tc>
      </w:tr>
      <w:tr w:rsidR="00E941B5" w:rsidRPr="006170C9" w14:paraId="0D2C3EE6" w14:textId="77777777" w:rsidTr="00B77125">
        <w:trPr>
          <w:gridBefore w:val="1"/>
          <w:wBefore w:w="622" w:type="dxa"/>
        </w:trPr>
        <w:tc>
          <w:tcPr>
            <w:tcW w:w="10065" w:type="dxa"/>
            <w:gridSpan w:val="2"/>
          </w:tcPr>
          <w:p w14:paraId="577330AA" w14:textId="77777777" w:rsidR="00E941B5" w:rsidRPr="00C50925" w:rsidRDefault="00E941B5" w:rsidP="006C64D9">
            <w:pPr>
              <w:pStyle w:val="Body"/>
              <w:ind w:right="340"/>
              <w:jc w:val="both"/>
              <w:rPr>
                <w:rFonts w:ascii="Arial" w:hAnsi="Arial" w:cs="Arial"/>
                <w:sz w:val="24"/>
                <w:szCs w:val="24"/>
                <w:lang w:val="es-ES"/>
              </w:rPr>
            </w:pPr>
            <w:r w:rsidRPr="00C50925">
              <w:rPr>
                <w:rFonts w:ascii="Arial" w:hAnsi="Arial" w:cs="Arial"/>
                <w:sz w:val="24"/>
                <w:szCs w:val="24"/>
                <w:lang w:val="es-ES"/>
              </w:rPr>
              <w:t>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27FC17DD" w14:textId="5D9FD31F" w:rsidR="0000190A" w:rsidRPr="00C50925" w:rsidRDefault="0000190A" w:rsidP="006C64D9">
            <w:pPr>
              <w:pStyle w:val="Body"/>
              <w:ind w:right="340"/>
              <w:jc w:val="both"/>
              <w:rPr>
                <w:rFonts w:ascii="Arial" w:eastAsia="Times New Roman" w:hAnsi="Arial" w:cs="Arial"/>
                <w:sz w:val="24"/>
                <w:szCs w:val="24"/>
                <w:lang w:val="es-ES" w:eastAsia="es-ES"/>
              </w:rPr>
            </w:pPr>
          </w:p>
        </w:tc>
      </w:tr>
      <w:tr w:rsidR="00E941B5" w:rsidRPr="00C50925" w14:paraId="3D9CC285" w14:textId="77777777" w:rsidTr="00B77125">
        <w:trPr>
          <w:gridBefore w:val="1"/>
          <w:wBefore w:w="622" w:type="dxa"/>
        </w:trPr>
        <w:tc>
          <w:tcPr>
            <w:tcW w:w="10065" w:type="dxa"/>
            <w:gridSpan w:val="2"/>
          </w:tcPr>
          <w:p w14:paraId="7575A736" w14:textId="4BCBB739" w:rsidR="00E941B5" w:rsidRPr="00C50925" w:rsidRDefault="00E941B5" w:rsidP="006C64D9">
            <w:pPr>
              <w:widowControl/>
              <w:spacing w:after="101"/>
              <w:jc w:val="both"/>
              <w:rPr>
                <w:rFonts w:ascii="Arial" w:eastAsia="Times New Roman" w:hAnsi="Arial" w:cs="Arial"/>
                <w:b/>
                <w:sz w:val="24"/>
                <w:szCs w:val="24"/>
                <w:lang w:val="es-ES" w:eastAsia="es-ES"/>
              </w:rPr>
            </w:pPr>
            <w:r w:rsidRPr="00C50925">
              <w:rPr>
                <w:rFonts w:ascii="Arial" w:eastAsia="Times New Roman" w:hAnsi="Arial" w:cs="Arial"/>
                <w:b/>
                <w:sz w:val="24"/>
                <w:szCs w:val="24"/>
                <w:lang w:val="es-ES" w:eastAsia="es-ES"/>
              </w:rPr>
              <w:t xml:space="preserve">Explicación </w:t>
            </w:r>
          </w:p>
        </w:tc>
      </w:tr>
      <w:tr w:rsidR="00E941B5" w:rsidRPr="006170C9" w14:paraId="2D55C611" w14:textId="77777777" w:rsidTr="00B77125">
        <w:trPr>
          <w:gridBefore w:val="1"/>
          <w:wBefore w:w="622" w:type="dxa"/>
        </w:trPr>
        <w:tc>
          <w:tcPr>
            <w:tcW w:w="10065" w:type="dxa"/>
            <w:gridSpan w:val="2"/>
          </w:tcPr>
          <w:p w14:paraId="41DF448E" w14:textId="77777777" w:rsidR="00E941B5" w:rsidRPr="00C50925" w:rsidRDefault="00E941B5" w:rsidP="006C64D9">
            <w:pPr>
              <w:pStyle w:val="Body"/>
              <w:ind w:right="340"/>
              <w:jc w:val="both"/>
              <w:rPr>
                <w:rFonts w:ascii="Arial" w:eastAsia="Times New Roman" w:hAnsi="Arial" w:cs="Arial"/>
                <w:sz w:val="24"/>
                <w:szCs w:val="24"/>
                <w:u w:val="single"/>
                <w:lang w:val="es-ES" w:eastAsia="es-ES"/>
              </w:rPr>
            </w:pPr>
            <w:r w:rsidRPr="00C50925">
              <w:rPr>
                <w:rFonts w:ascii="Arial" w:eastAsia="Times New Roman" w:hAnsi="Arial" w:cs="Arial"/>
                <w:sz w:val="24"/>
                <w:szCs w:val="24"/>
                <w:lang w:val="es-ES" w:eastAsia="es-ES"/>
              </w:rPr>
              <w:t>El ente público es establecido por un marco normativo específico, el cual determina sus objetivos, su ámbito de acción y sus limitaciones; con atribuciones para asumir derechos y contraer obligaciones.</w:t>
            </w:r>
            <w:r w:rsidRPr="00C50925">
              <w:rPr>
                <w:rFonts w:ascii="Arial" w:eastAsia="Times New Roman" w:hAnsi="Arial" w:cs="Arial"/>
                <w:sz w:val="24"/>
                <w:szCs w:val="24"/>
                <w:u w:val="single"/>
                <w:lang w:val="es-ES" w:eastAsia="es-ES"/>
              </w:rPr>
              <w:t xml:space="preserve"> </w:t>
            </w:r>
          </w:p>
        </w:tc>
      </w:tr>
      <w:tr w:rsidR="00E941B5" w:rsidRPr="00C50925" w14:paraId="5BBACCDE" w14:textId="77777777" w:rsidTr="00B77125">
        <w:trPr>
          <w:gridBefore w:val="1"/>
          <w:wBefore w:w="622" w:type="dxa"/>
        </w:trPr>
        <w:tc>
          <w:tcPr>
            <w:tcW w:w="10065" w:type="dxa"/>
            <w:gridSpan w:val="2"/>
          </w:tcPr>
          <w:p w14:paraId="492FA13B" w14:textId="77777777" w:rsidR="00C50EC1" w:rsidRPr="00C50925" w:rsidRDefault="00C50EC1" w:rsidP="006C64D9">
            <w:pPr>
              <w:widowControl/>
              <w:spacing w:after="101"/>
              <w:jc w:val="both"/>
              <w:rPr>
                <w:rFonts w:ascii="Arial" w:eastAsia="Times New Roman" w:hAnsi="Arial" w:cs="Arial"/>
                <w:b/>
                <w:sz w:val="24"/>
                <w:szCs w:val="24"/>
                <w:lang w:val="es-ES" w:eastAsia="es-ES"/>
              </w:rPr>
            </w:pPr>
          </w:p>
          <w:p w14:paraId="4E9C42C8" w14:textId="26E748BA" w:rsidR="00E941B5" w:rsidRPr="00C50925" w:rsidRDefault="00E941B5" w:rsidP="006C64D9">
            <w:pPr>
              <w:widowControl/>
              <w:spacing w:after="101"/>
              <w:jc w:val="both"/>
              <w:rPr>
                <w:rFonts w:ascii="Arial" w:eastAsia="Times New Roman" w:hAnsi="Arial" w:cs="Arial"/>
                <w:b/>
                <w:sz w:val="24"/>
                <w:szCs w:val="24"/>
                <w:lang w:val="es-ES" w:eastAsia="es-ES"/>
              </w:rPr>
            </w:pPr>
            <w:r w:rsidRPr="00C50925">
              <w:rPr>
                <w:rFonts w:ascii="Arial" w:eastAsia="Times New Roman" w:hAnsi="Arial" w:cs="Arial"/>
                <w:b/>
                <w:sz w:val="24"/>
                <w:szCs w:val="24"/>
                <w:lang w:val="es-ES" w:eastAsia="es-ES"/>
              </w:rPr>
              <w:t>3) EXISTENCIA PERMANENTE</w:t>
            </w:r>
          </w:p>
        </w:tc>
      </w:tr>
      <w:tr w:rsidR="00E941B5" w:rsidRPr="006170C9" w14:paraId="7999F10A" w14:textId="77777777" w:rsidTr="00B77125">
        <w:trPr>
          <w:gridBefore w:val="1"/>
          <w:wBefore w:w="622" w:type="dxa"/>
        </w:trPr>
        <w:tc>
          <w:tcPr>
            <w:tcW w:w="10065" w:type="dxa"/>
            <w:gridSpan w:val="2"/>
          </w:tcPr>
          <w:p w14:paraId="2852552A" w14:textId="77777777" w:rsidR="00E941B5" w:rsidRPr="00C50925" w:rsidRDefault="00E941B5" w:rsidP="006C64D9">
            <w:pPr>
              <w:widowControl/>
              <w:spacing w:after="101"/>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La actividad del ente público se establece por tiempo indefinido, salvo disposición legal en la que se especifique lo contrario.</w:t>
            </w:r>
          </w:p>
        </w:tc>
      </w:tr>
      <w:tr w:rsidR="00E941B5" w:rsidRPr="00C50925" w14:paraId="04A0904E" w14:textId="77777777" w:rsidTr="00B77125">
        <w:trPr>
          <w:gridBefore w:val="1"/>
          <w:wBefore w:w="622" w:type="dxa"/>
        </w:trPr>
        <w:tc>
          <w:tcPr>
            <w:tcW w:w="10065" w:type="dxa"/>
            <w:gridSpan w:val="2"/>
          </w:tcPr>
          <w:p w14:paraId="21C10319" w14:textId="77777777" w:rsidR="00E941B5" w:rsidRPr="00C50925" w:rsidRDefault="00E941B5" w:rsidP="006C64D9">
            <w:pPr>
              <w:widowControl/>
              <w:spacing w:after="101"/>
              <w:jc w:val="both"/>
              <w:rPr>
                <w:rFonts w:ascii="Arial" w:eastAsia="Times New Roman" w:hAnsi="Arial" w:cs="Arial"/>
                <w:b/>
                <w:sz w:val="24"/>
                <w:szCs w:val="24"/>
                <w:lang w:val="es-ES" w:eastAsia="es-ES"/>
              </w:rPr>
            </w:pPr>
            <w:r w:rsidRPr="00C50925">
              <w:rPr>
                <w:rFonts w:ascii="Arial" w:eastAsia="Times New Roman" w:hAnsi="Arial" w:cs="Arial"/>
                <w:b/>
                <w:sz w:val="24"/>
                <w:szCs w:val="24"/>
                <w:lang w:val="es-ES" w:eastAsia="es-ES"/>
              </w:rPr>
              <w:t xml:space="preserve">Explicación </w:t>
            </w:r>
          </w:p>
        </w:tc>
      </w:tr>
      <w:tr w:rsidR="00E941B5" w:rsidRPr="006170C9" w14:paraId="2EE15B50" w14:textId="77777777" w:rsidTr="00B77125">
        <w:trPr>
          <w:gridBefore w:val="1"/>
          <w:wBefore w:w="622" w:type="dxa"/>
        </w:trPr>
        <w:tc>
          <w:tcPr>
            <w:tcW w:w="10065" w:type="dxa"/>
            <w:gridSpan w:val="2"/>
          </w:tcPr>
          <w:p w14:paraId="778A4F1D" w14:textId="77777777" w:rsidR="00E941B5" w:rsidRPr="00C50925" w:rsidRDefault="00E941B5" w:rsidP="006C64D9">
            <w:pPr>
              <w:widowControl/>
              <w:spacing w:after="101"/>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El sistema contable del ente público se establece considerando que el periodo de vida del mismo es indefinido.</w:t>
            </w:r>
          </w:p>
          <w:p w14:paraId="1ECCB8FC" w14:textId="2E0E5973" w:rsidR="0000190A" w:rsidRPr="00C50925" w:rsidRDefault="0000190A" w:rsidP="006C64D9">
            <w:pPr>
              <w:widowControl/>
              <w:spacing w:after="101"/>
              <w:jc w:val="both"/>
              <w:rPr>
                <w:rFonts w:ascii="Arial" w:eastAsia="Times New Roman" w:hAnsi="Arial" w:cs="Arial"/>
                <w:sz w:val="24"/>
                <w:szCs w:val="24"/>
                <w:lang w:val="es-ES" w:eastAsia="es-ES"/>
              </w:rPr>
            </w:pPr>
          </w:p>
        </w:tc>
      </w:tr>
      <w:tr w:rsidR="00E941B5" w:rsidRPr="00C50925" w14:paraId="34A8DCA8" w14:textId="77777777" w:rsidTr="00B77125">
        <w:trPr>
          <w:gridBefore w:val="1"/>
          <w:wBefore w:w="622" w:type="dxa"/>
        </w:trPr>
        <w:tc>
          <w:tcPr>
            <w:tcW w:w="10065" w:type="dxa"/>
            <w:gridSpan w:val="2"/>
          </w:tcPr>
          <w:p w14:paraId="1678D5A5" w14:textId="4C0DC3B9" w:rsidR="00E941B5" w:rsidRPr="00C50925" w:rsidRDefault="00E941B5" w:rsidP="006C64D9">
            <w:pPr>
              <w:widowControl/>
              <w:spacing w:after="101"/>
              <w:jc w:val="both"/>
              <w:rPr>
                <w:rFonts w:ascii="Arial" w:eastAsia="Times New Roman" w:hAnsi="Arial" w:cs="Arial"/>
                <w:b/>
                <w:sz w:val="24"/>
                <w:szCs w:val="24"/>
                <w:lang w:val="es-ES" w:eastAsia="es-ES"/>
              </w:rPr>
            </w:pPr>
            <w:r w:rsidRPr="00C50925">
              <w:rPr>
                <w:rFonts w:ascii="Arial" w:eastAsia="Times New Roman" w:hAnsi="Arial" w:cs="Arial"/>
                <w:b/>
                <w:sz w:val="24"/>
                <w:szCs w:val="24"/>
                <w:lang w:val="es-ES" w:eastAsia="es-ES"/>
              </w:rPr>
              <w:t>4) REVELACIÓN SUFICIENTE</w:t>
            </w:r>
          </w:p>
        </w:tc>
      </w:tr>
      <w:tr w:rsidR="00E941B5" w:rsidRPr="006170C9" w14:paraId="3FDB351D" w14:textId="77777777" w:rsidTr="00B77125">
        <w:trPr>
          <w:gridBefore w:val="1"/>
          <w:wBefore w:w="622" w:type="dxa"/>
        </w:trPr>
        <w:tc>
          <w:tcPr>
            <w:tcW w:w="10065" w:type="dxa"/>
            <w:gridSpan w:val="2"/>
          </w:tcPr>
          <w:p w14:paraId="050C2393" w14:textId="77777777" w:rsidR="00E941B5" w:rsidRPr="00C50925" w:rsidRDefault="00E941B5" w:rsidP="006C64D9">
            <w:pPr>
              <w:widowControl/>
              <w:spacing w:after="101"/>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Los estados financieros deben mostrar amplia y claramente</w:t>
            </w:r>
            <w:r w:rsidR="007738F9" w:rsidRPr="00C50925">
              <w:rPr>
                <w:rFonts w:ascii="Arial" w:eastAsia="Times New Roman" w:hAnsi="Arial" w:cs="Arial"/>
                <w:sz w:val="24"/>
                <w:szCs w:val="24"/>
                <w:lang w:val="es-ES" w:eastAsia="es-ES"/>
              </w:rPr>
              <w:t xml:space="preserve"> la situación financiera</w:t>
            </w:r>
            <w:r w:rsidR="00D52016" w:rsidRPr="00C50925">
              <w:rPr>
                <w:rFonts w:ascii="Arial" w:eastAsia="Times New Roman" w:hAnsi="Arial" w:cs="Arial"/>
                <w:sz w:val="24"/>
                <w:szCs w:val="24"/>
                <w:lang w:val="es-ES" w:eastAsia="es-ES"/>
              </w:rPr>
              <w:t xml:space="preserve"> y</w:t>
            </w:r>
            <w:r w:rsidRPr="00C50925">
              <w:rPr>
                <w:rFonts w:ascii="Arial" w:eastAsia="Times New Roman" w:hAnsi="Arial" w:cs="Arial"/>
                <w:sz w:val="24"/>
                <w:szCs w:val="24"/>
                <w:lang w:val="es-ES" w:eastAsia="es-ES"/>
              </w:rPr>
              <w:t xml:space="preserve"> los resultados del ente público.</w:t>
            </w:r>
          </w:p>
          <w:p w14:paraId="4D25D7F8" w14:textId="21C7B233" w:rsidR="0000190A" w:rsidRPr="00C50925" w:rsidRDefault="0000190A" w:rsidP="006C64D9">
            <w:pPr>
              <w:widowControl/>
              <w:spacing w:after="101"/>
              <w:jc w:val="both"/>
              <w:rPr>
                <w:rFonts w:ascii="Arial" w:eastAsia="Times New Roman" w:hAnsi="Arial" w:cs="Arial"/>
                <w:sz w:val="24"/>
                <w:szCs w:val="24"/>
                <w:lang w:val="es-ES" w:eastAsia="es-ES"/>
              </w:rPr>
            </w:pPr>
          </w:p>
        </w:tc>
      </w:tr>
      <w:tr w:rsidR="00E941B5" w:rsidRPr="00C50925" w14:paraId="7F71B929" w14:textId="77777777" w:rsidTr="00B77125">
        <w:trPr>
          <w:gridBefore w:val="1"/>
          <w:wBefore w:w="622" w:type="dxa"/>
        </w:trPr>
        <w:tc>
          <w:tcPr>
            <w:tcW w:w="10065" w:type="dxa"/>
            <w:gridSpan w:val="2"/>
          </w:tcPr>
          <w:p w14:paraId="57916237" w14:textId="77777777" w:rsidR="00E941B5" w:rsidRPr="00C50925" w:rsidRDefault="00E941B5" w:rsidP="006C64D9">
            <w:pPr>
              <w:widowControl/>
              <w:spacing w:after="101"/>
              <w:jc w:val="both"/>
              <w:rPr>
                <w:rFonts w:ascii="Arial" w:eastAsia="Times New Roman" w:hAnsi="Arial" w:cs="Arial"/>
                <w:b/>
                <w:sz w:val="24"/>
                <w:szCs w:val="24"/>
                <w:lang w:val="es-ES" w:eastAsia="es-ES"/>
              </w:rPr>
            </w:pPr>
            <w:r w:rsidRPr="00C50925">
              <w:rPr>
                <w:rFonts w:ascii="Arial" w:eastAsia="Times New Roman" w:hAnsi="Arial" w:cs="Arial"/>
                <w:b/>
                <w:sz w:val="24"/>
                <w:szCs w:val="24"/>
                <w:lang w:val="es-ES" w:eastAsia="es-ES"/>
              </w:rPr>
              <w:lastRenderedPageBreak/>
              <w:t>Explicación</w:t>
            </w:r>
          </w:p>
        </w:tc>
      </w:tr>
      <w:tr w:rsidR="00E941B5" w:rsidRPr="006170C9" w14:paraId="5303BE0A" w14:textId="77777777" w:rsidTr="00B77125">
        <w:trPr>
          <w:gridBefore w:val="1"/>
          <w:wBefore w:w="622" w:type="dxa"/>
        </w:trPr>
        <w:tc>
          <w:tcPr>
            <w:tcW w:w="10065" w:type="dxa"/>
            <w:gridSpan w:val="2"/>
          </w:tcPr>
          <w:p w14:paraId="48D94A49" w14:textId="1231CDDF" w:rsidR="00E941B5" w:rsidRPr="00C50925" w:rsidRDefault="00E941B5" w:rsidP="006C64D9">
            <w:pPr>
              <w:widowControl/>
              <w:spacing w:after="101"/>
              <w:ind w:left="396" w:hanging="396"/>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a)</w:t>
            </w:r>
            <w:r w:rsidRPr="00C50925">
              <w:rPr>
                <w:rFonts w:ascii="Arial" w:eastAsia="Times New Roman" w:hAnsi="Arial" w:cs="Arial"/>
                <w:sz w:val="24"/>
                <w:szCs w:val="24"/>
                <w:lang w:val="es-ES" w:eastAsia="es-ES"/>
              </w:rPr>
              <w:tab/>
              <w:t>Como información financiera se considera la contable y presupuestaria y se presentará en estados financieros, reportes e informes</w:t>
            </w:r>
            <w:r w:rsidR="00C83F85">
              <w:rPr>
                <w:rFonts w:ascii="Arial" w:eastAsia="Times New Roman" w:hAnsi="Arial" w:cs="Arial"/>
                <w:sz w:val="24"/>
                <w:szCs w:val="24"/>
                <w:lang w:val="es-ES" w:eastAsia="es-ES"/>
              </w:rPr>
              <w:t>,</w:t>
            </w:r>
            <w:r w:rsidRPr="00C50925">
              <w:rPr>
                <w:rFonts w:ascii="Arial" w:eastAsia="Times New Roman" w:hAnsi="Arial" w:cs="Arial"/>
                <w:sz w:val="24"/>
                <w:szCs w:val="24"/>
                <w:lang w:val="es-ES" w:eastAsia="es-ES"/>
              </w:rPr>
              <w:t xml:space="preserve"> acompañándose, en su caso, de las notas explicativas y de la información necesaria que sea representativa de la situación del ente público a una fecha establecida.</w:t>
            </w:r>
          </w:p>
        </w:tc>
      </w:tr>
      <w:tr w:rsidR="00E941B5" w:rsidRPr="006170C9" w14:paraId="47846B4E" w14:textId="77777777" w:rsidTr="00B77125">
        <w:trPr>
          <w:gridBefore w:val="1"/>
          <w:wBefore w:w="622" w:type="dxa"/>
        </w:trPr>
        <w:tc>
          <w:tcPr>
            <w:tcW w:w="10065" w:type="dxa"/>
            <w:gridSpan w:val="2"/>
          </w:tcPr>
          <w:p w14:paraId="6CF519F4" w14:textId="77777777" w:rsidR="00E941B5" w:rsidRPr="00C50925" w:rsidRDefault="00E941B5" w:rsidP="006C64D9">
            <w:pPr>
              <w:widowControl/>
              <w:spacing w:after="101"/>
              <w:ind w:left="396" w:hanging="396"/>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b)</w:t>
            </w:r>
            <w:r w:rsidRPr="00C50925">
              <w:rPr>
                <w:rFonts w:ascii="Arial" w:eastAsia="Times New Roman" w:hAnsi="Arial" w:cs="Arial"/>
                <w:sz w:val="24"/>
                <w:szCs w:val="24"/>
                <w:lang w:val="es-ES" w:eastAsia="es-ES"/>
              </w:rPr>
              <w:tab/>
              <w:t>Los estados financieros y presupuestarios con sus notas forman una unidad inseparable, por tanto, deben presentarse conjuntamente en todos los casos para una adecuada evaluación cuantitativa cumpliendo con las características de objetividad, verificabilidad y representatividad.</w:t>
            </w:r>
          </w:p>
          <w:p w14:paraId="519E7892" w14:textId="07FC166D" w:rsidR="0000190A" w:rsidRPr="00C50925" w:rsidRDefault="0000190A" w:rsidP="006C64D9">
            <w:pPr>
              <w:widowControl/>
              <w:spacing w:after="101"/>
              <w:ind w:left="396" w:hanging="396"/>
              <w:jc w:val="both"/>
              <w:rPr>
                <w:rFonts w:ascii="Arial" w:eastAsia="Times New Roman" w:hAnsi="Arial" w:cs="Arial"/>
                <w:sz w:val="24"/>
                <w:szCs w:val="24"/>
                <w:lang w:val="es-ES" w:eastAsia="es-ES"/>
              </w:rPr>
            </w:pPr>
          </w:p>
        </w:tc>
      </w:tr>
      <w:tr w:rsidR="00E941B5" w:rsidRPr="00C50925" w14:paraId="567394E4" w14:textId="77777777" w:rsidTr="00B77125">
        <w:trPr>
          <w:gridBefore w:val="1"/>
          <w:wBefore w:w="622" w:type="dxa"/>
        </w:trPr>
        <w:tc>
          <w:tcPr>
            <w:tcW w:w="10065" w:type="dxa"/>
            <w:gridSpan w:val="2"/>
          </w:tcPr>
          <w:p w14:paraId="3E156940" w14:textId="434929A1" w:rsidR="00E941B5" w:rsidRPr="00C50925" w:rsidRDefault="00E941B5" w:rsidP="006C64D9">
            <w:pPr>
              <w:widowControl/>
              <w:spacing w:after="101"/>
              <w:jc w:val="both"/>
              <w:rPr>
                <w:rFonts w:ascii="Arial" w:eastAsia="Times New Roman" w:hAnsi="Arial" w:cs="Arial"/>
                <w:b/>
                <w:sz w:val="24"/>
                <w:szCs w:val="24"/>
                <w:lang w:val="es-ES" w:eastAsia="es-ES"/>
              </w:rPr>
            </w:pPr>
            <w:r w:rsidRPr="00C50925">
              <w:rPr>
                <w:rFonts w:ascii="Arial" w:eastAsia="Times New Roman" w:hAnsi="Arial" w:cs="Arial"/>
                <w:b/>
                <w:sz w:val="24"/>
                <w:szCs w:val="24"/>
                <w:lang w:val="es-ES" w:eastAsia="es-ES"/>
              </w:rPr>
              <w:t>5) IMPORTANCIA RELATIVA</w:t>
            </w:r>
          </w:p>
        </w:tc>
      </w:tr>
      <w:tr w:rsidR="00E941B5" w:rsidRPr="006170C9" w14:paraId="1626C1AF" w14:textId="77777777" w:rsidTr="00B77125">
        <w:trPr>
          <w:gridBefore w:val="1"/>
          <w:wBefore w:w="622" w:type="dxa"/>
        </w:trPr>
        <w:tc>
          <w:tcPr>
            <w:tcW w:w="10065" w:type="dxa"/>
            <w:gridSpan w:val="2"/>
          </w:tcPr>
          <w:p w14:paraId="40D51542" w14:textId="77777777" w:rsidR="00E941B5" w:rsidRPr="00C50925" w:rsidRDefault="00E941B5" w:rsidP="006C64D9">
            <w:pPr>
              <w:widowControl/>
              <w:spacing w:after="101"/>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La información debe mostrar los aspectos importantes de la entidad que fueron reconocidos contablemente.</w:t>
            </w:r>
          </w:p>
          <w:p w14:paraId="2B23C419" w14:textId="7D9B1081" w:rsidR="0000190A" w:rsidRPr="00C50925" w:rsidRDefault="0000190A" w:rsidP="006C64D9">
            <w:pPr>
              <w:widowControl/>
              <w:spacing w:after="101"/>
              <w:jc w:val="both"/>
              <w:rPr>
                <w:rFonts w:ascii="Arial" w:eastAsia="Times New Roman" w:hAnsi="Arial" w:cs="Arial"/>
                <w:sz w:val="24"/>
                <w:szCs w:val="24"/>
                <w:lang w:val="es-ES" w:eastAsia="es-ES"/>
              </w:rPr>
            </w:pPr>
          </w:p>
        </w:tc>
      </w:tr>
      <w:tr w:rsidR="00E941B5" w:rsidRPr="00C50925" w14:paraId="4267A292" w14:textId="77777777" w:rsidTr="00B77125">
        <w:trPr>
          <w:gridBefore w:val="1"/>
          <w:wBefore w:w="622" w:type="dxa"/>
        </w:trPr>
        <w:tc>
          <w:tcPr>
            <w:tcW w:w="10065" w:type="dxa"/>
            <w:gridSpan w:val="2"/>
          </w:tcPr>
          <w:p w14:paraId="67E11ECE" w14:textId="77777777" w:rsidR="00E941B5" w:rsidRPr="00C50925" w:rsidRDefault="00E941B5" w:rsidP="006C64D9">
            <w:pPr>
              <w:widowControl/>
              <w:spacing w:after="101"/>
              <w:jc w:val="both"/>
              <w:rPr>
                <w:rFonts w:ascii="Arial" w:eastAsia="Times New Roman" w:hAnsi="Arial" w:cs="Arial"/>
                <w:b/>
                <w:sz w:val="24"/>
                <w:szCs w:val="24"/>
                <w:lang w:val="es-ES" w:eastAsia="es-ES"/>
              </w:rPr>
            </w:pPr>
            <w:r w:rsidRPr="00C50925">
              <w:rPr>
                <w:rFonts w:ascii="Arial" w:eastAsia="Times New Roman" w:hAnsi="Arial" w:cs="Arial"/>
                <w:b/>
                <w:sz w:val="24"/>
                <w:szCs w:val="24"/>
                <w:lang w:val="es-ES" w:eastAsia="es-ES"/>
              </w:rPr>
              <w:t>Explicación</w:t>
            </w:r>
          </w:p>
        </w:tc>
      </w:tr>
      <w:tr w:rsidR="00E941B5" w:rsidRPr="006170C9" w14:paraId="23B65E06" w14:textId="77777777" w:rsidTr="00B77125">
        <w:trPr>
          <w:gridBefore w:val="1"/>
          <w:wBefore w:w="622" w:type="dxa"/>
        </w:trPr>
        <w:tc>
          <w:tcPr>
            <w:tcW w:w="10065" w:type="dxa"/>
            <w:gridSpan w:val="2"/>
          </w:tcPr>
          <w:p w14:paraId="1CD49DCC" w14:textId="77777777" w:rsidR="00E941B5" w:rsidRPr="00C50925" w:rsidRDefault="00E941B5" w:rsidP="006C64D9">
            <w:pPr>
              <w:widowControl/>
              <w:spacing w:after="101"/>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La información financiera tiene importancia relativa si existe el riesgo de que su omisión o presentación errónea afecte la percepción de los usuarios en relación con la rendición de cuentas, la fiscalización y la toma de decisiones.</w:t>
            </w:r>
          </w:p>
        </w:tc>
      </w:tr>
      <w:tr w:rsidR="00E941B5" w:rsidRPr="00C50925" w14:paraId="6B2C7E4C" w14:textId="77777777" w:rsidTr="00B77125">
        <w:trPr>
          <w:gridBefore w:val="1"/>
          <w:wBefore w:w="622" w:type="dxa"/>
        </w:trPr>
        <w:tc>
          <w:tcPr>
            <w:tcW w:w="10065" w:type="dxa"/>
            <w:gridSpan w:val="2"/>
          </w:tcPr>
          <w:p w14:paraId="2641C786" w14:textId="77777777" w:rsidR="00E941B5" w:rsidRPr="00C50925" w:rsidRDefault="00E941B5" w:rsidP="006C64D9">
            <w:pPr>
              <w:widowControl/>
              <w:spacing w:after="101"/>
              <w:jc w:val="both"/>
              <w:rPr>
                <w:rFonts w:ascii="Arial" w:eastAsia="Times New Roman" w:hAnsi="Arial" w:cs="Arial"/>
                <w:b/>
                <w:sz w:val="24"/>
                <w:szCs w:val="24"/>
                <w:lang w:val="es-ES" w:eastAsia="es-ES"/>
              </w:rPr>
            </w:pPr>
          </w:p>
          <w:p w14:paraId="44903420" w14:textId="77777777" w:rsidR="00E941B5" w:rsidRPr="00C50925" w:rsidRDefault="00E941B5" w:rsidP="006C64D9">
            <w:pPr>
              <w:widowControl/>
              <w:spacing w:after="101"/>
              <w:jc w:val="both"/>
              <w:rPr>
                <w:rFonts w:ascii="Arial" w:eastAsia="Times New Roman" w:hAnsi="Arial" w:cs="Arial"/>
                <w:b/>
                <w:sz w:val="24"/>
                <w:szCs w:val="24"/>
                <w:lang w:val="es-ES" w:eastAsia="es-ES"/>
              </w:rPr>
            </w:pPr>
            <w:r w:rsidRPr="00C50925">
              <w:rPr>
                <w:rFonts w:ascii="Arial" w:eastAsia="Times New Roman" w:hAnsi="Arial" w:cs="Arial"/>
                <w:b/>
                <w:sz w:val="24"/>
                <w:szCs w:val="24"/>
                <w:lang w:val="es-ES" w:eastAsia="es-ES"/>
              </w:rPr>
              <w:t>6) REGISTRO E INTEGRACIÓN PRESUPUESTARIA</w:t>
            </w:r>
          </w:p>
        </w:tc>
      </w:tr>
      <w:tr w:rsidR="00E941B5" w:rsidRPr="006170C9" w14:paraId="1116B4AD" w14:textId="77777777" w:rsidTr="00B77125">
        <w:trPr>
          <w:gridBefore w:val="1"/>
          <w:wBefore w:w="622" w:type="dxa"/>
        </w:trPr>
        <w:tc>
          <w:tcPr>
            <w:tcW w:w="10065" w:type="dxa"/>
            <w:gridSpan w:val="2"/>
          </w:tcPr>
          <w:p w14:paraId="24F61F2D" w14:textId="36827905" w:rsidR="00E941B5" w:rsidRPr="00C50925" w:rsidRDefault="00E941B5" w:rsidP="006C64D9">
            <w:pPr>
              <w:widowControl/>
              <w:spacing w:after="101"/>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 xml:space="preserve">La información presupuestaria de los entes públicos se integra en la contabilidad en los mismos términos que se presentan en la ley de Ingresos y en el Decreto del Presupuesto </w:t>
            </w:r>
            <w:r w:rsidR="008D742B">
              <w:rPr>
                <w:rFonts w:ascii="Arial" w:eastAsia="Times New Roman" w:hAnsi="Arial" w:cs="Arial"/>
                <w:sz w:val="24"/>
                <w:szCs w:val="24"/>
                <w:lang w:val="es-ES" w:eastAsia="es-ES"/>
              </w:rPr>
              <w:t xml:space="preserve">de </w:t>
            </w:r>
            <w:r w:rsidRPr="00C50925">
              <w:rPr>
                <w:rFonts w:ascii="Arial" w:eastAsia="Times New Roman" w:hAnsi="Arial" w:cs="Arial"/>
                <w:sz w:val="24"/>
                <w:szCs w:val="24"/>
                <w:lang w:val="es-ES" w:eastAsia="es-ES"/>
              </w:rPr>
              <w:t>Egresos, de acuerdo a la naturaleza económica que le corresponda.</w:t>
            </w:r>
          </w:p>
        </w:tc>
      </w:tr>
      <w:tr w:rsidR="00E941B5" w:rsidRPr="006170C9" w14:paraId="300879C3" w14:textId="77777777" w:rsidTr="00B77125">
        <w:trPr>
          <w:gridBefore w:val="1"/>
          <w:wBefore w:w="622" w:type="dxa"/>
        </w:trPr>
        <w:tc>
          <w:tcPr>
            <w:tcW w:w="10065" w:type="dxa"/>
            <w:gridSpan w:val="2"/>
          </w:tcPr>
          <w:p w14:paraId="7B0E15E2" w14:textId="77777777" w:rsidR="00E941B5" w:rsidRPr="00C50925" w:rsidRDefault="00E941B5" w:rsidP="006C64D9">
            <w:pPr>
              <w:widowControl/>
              <w:spacing w:after="101"/>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El registro presupuestario del ingreso y del egreso en los entes públicos se debe reflejar en la contabilidad, considerando sus efectos patrimoniales y su vinculación con las etapas presupuestarias correspondientes.</w:t>
            </w:r>
          </w:p>
          <w:p w14:paraId="2F1E1496" w14:textId="3CBEB40C" w:rsidR="0000190A" w:rsidRPr="00C50925" w:rsidRDefault="0000190A" w:rsidP="006C64D9">
            <w:pPr>
              <w:widowControl/>
              <w:spacing w:after="101"/>
              <w:jc w:val="both"/>
              <w:rPr>
                <w:rFonts w:ascii="Arial" w:eastAsia="Times New Roman" w:hAnsi="Arial" w:cs="Arial"/>
                <w:sz w:val="24"/>
                <w:szCs w:val="24"/>
                <w:lang w:val="es-ES" w:eastAsia="es-ES"/>
              </w:rPr>
            </w:pPr>
          </w:p>
        </w:tc>
      </w:tr>
      <w:tr w:rsidR="00E941B5" w:rsidRPr="00C50925" w14:paraId="753D2538" w14:textId="77777777" w:rsidTr="00B77125">
        <w:trPr>
          <w:gridBefore w:val="1"/>
          <w:wBefore w:w="622" w:type="dxa"/>
        </w:trPr>
        <w:tc>
          <w:tcPr>
            <w:tcW w:w="10065" w:type="dxa"/>
            <w:gridSpan w:val="2"/>
          </w:tcPr>
          <w:p w14:paraId="5033FB51" w14:textId="702E85B4" w:rsidR="00E941B5" w:rsidRPr="00C50925" w:rsidRDefault="00E941B5" w:rsidP="006C64D9">
            <w:pPr>
              <w:widowControl/>
              <w:spacing w:after="101"/>
              <w:jc w:val="both"/>
              <w:rPr>
                <w:rFonts w:ascii="Arial" w:eastAsia="Times New Roman" w:hAnsi="Arial" w:cs="Arial"/>
                <w:b/>
                <w:sz w:val="24"/>
                <w:szCs w:val="24"/>
                <w:lang w:val="es-ES" w:eastAsia="es-ES"/>
              </w:rPr>
            </w:pPr>
            <w:r w:rsidRPr="00C50925">
              <w:rPr>
                <w:rFonts w:ascii="Arial" w:eastAsia="Times New Roman" w:hAnsi="Arial" w:cs="Arial"/>
                <w:b/>
                <w:sz w:val="24"/>
                <w:szCs w:val="24"/>
                <w:lang w:val="es-ES" w:eastAsia="es-ES"/>
              </w:rPr>
              <w:t>Explicación</w:t>
            </w:r>
          </w:p>
        </w:tc>
      </w:tr>
      <w:tr w:rsidR="00E941B5" w:rsidRPr="006170C9" w14:paraId="696BA08A" w14:textId="77777777" w:rsidTr="00B77125">
        <w:trPr>
          <w:gridBefore w:val="1"/>
          <w:wBefore w:w="622" w:type="dxa"/>
        </w:trPr>
        <w:tc>
          <w:tcPr>
            <w:tcW w:w="10065" w:type="dxa"/>
            <w:gridSpan w:val="2"/>
          </w:tcPr>
          <w:p w14:paraId="45C9CA88" w14:textId="77777777" w:rsidR="00E941B5" w:rsidRPr="00C50925" w:rsidRDefault="00E941B5" w:rsidP="006C64D9">
            <w:pPr>
              <w:widowControl/>
              <w:spacing w:after="101"/>
              <w:ind w:left="396" w:hanging="396"/>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a)</w:t>
            </w:r>
            <w:r w:rsidRPr="00C50925">
              <w:rPr>
                <w:rFonts w:ascii="Arial" w:eastAsia="Times New Roman" w:hAnsi="Arial" w:cs="Arial"/>
                <w:sz w:val="24"/>
                <w:szCs w:val="24"/>
                <w:lang w:val="es-ES" w:eastAsia="es-ES"/>
              </w:rPr>
              <w:tab/>
              <w:t>El Sistema de Contabilidad Gubernamental (SCG) debe considerar cuentas de orden, para el registro del ingreso y el egreso, a fin de proporcionar información presupuestaria que permita evaluar los resultados obtenidos respecto de los presupuestos autorizados;</w:t>
            </w:r>
          </w:p>
        </w:tc>
      </w:tr>
      <w:tr w:rsidR="00E941B5" w:rsidRPr="006170C9" w14:paraId="0F85B988" w14:textId="77777777" w:rsidTr="00B77125">
        <w:trPr>
          <w:gridBefore w:val="1"/>
          <w:wBefore w:w="622" w:type="dxa"/>
        </w:trPr>
        <w:tc>
          <w:tcPr>
            <w:tcW w:w="10065" w:type="dxa"/>
            <w:gridSpan w:val="2"/>
          </w:tcPr>
          <w:p w14:paraId="60FAC5DE" w14:textId="2D626DBF" w:rsidR="00E941B5" w:rsidRPr="00C50925" w:rsidRDefault="00E941B5" w:rsidP="006C64D9">
            <w:pPr>
              <w:widowControl/>
              <w:spacing w:after="101"/>
              <w:ind w:left="396" w:hanging="396"/>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b)</w:t>
            </w:r>
            <w:r w:rsidRPr="00C50925">
              <w:rPr>
                <w:rFonts w:ascii="Arial" w:eastAsia="Times New Roman" w:hAnsi="Arial" w:cs="Arial"/>
                <w:sz w:val="24"/>
                <w:szCs w:val="24"/>
                <w:lang w:val="es-ES" w:eastAsia="es-ES"/>
              </w:rPr>
              <w:tab/>
              <w:t>El Sistema de Contabilidad Gubernamental, debe identificar la vinculación entre las cuentas de orden y las de balance o resultados;</w:t>
            </w:r>
          </w:p>
        </w:tc>
      </w:tr>
      <w:tr w:rsidR="00E941B5" w:rsidRPr="006170C9" w14:paraId="50790C5E" w14:textId="77777777" w:rsidTr="00B77125">
        <w:trPr>
          <w:gridBefore w:val="1"/>
          <w:wBefore w:w="622" w:type="dxa"/>
        </w:trPr>
        <w:tc>
          <w:tcPr>
            <w:tcW w:w="10065" w:type="dxa"/>
            <w:gridSpan w:val="2"/>
          </w:tcPr>
          <w:p w14:paraId="182B4EC1" w14:textId="58175148" w:rsidR="00E941B5" w:rsidRPr="00C50925" w:rsidRDefault="00E941B5" w:rsidP="006C64D9">
            <w:pPr>
              <w:widowControl/>
              <w:spacing w:after="101"/>
              <w:ind w:left="396" w:hanging="396"/>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c)</w:t>
            </w:r>
            <w:r w:rsidRPr="00C50925">
              <w:rPr>
                <w:rFonts w:ascii="Arial" w:eastAsia="Times New Roman" w:hAnsi="Arial" w:cs="Arial"/>
                <w:sz w:val="24"/>
                <w:szCs w:val="24"/>
                <w:lang w:val="es-ES" w:eastAsia="es-ES"/>
              </w:rPr>
              <w:tab/>
              <w:t xml:space="preserve">La contabilización de los presupuestos deben seguir la metodología y registros equilibrados o igualados, representando las etapas presupuestarias de las transacciones a través de cuentas de orden del ingreso y del egreso; así como su efecto en la posición financiera y </w:t>
            </w:r>
            <w:r w:rsidR="008D742B" w:rsidRPr="00C50925">
              <w:rPr>
                <w:rFonts w:ascii="Arial" w:eastAsia="Times New Roman" w:hAnsi="Arial" w:cs="Arial"/>
                <w:sz w:val="24"/>
                <w:szCs w:val="24"/>
                <w:lang w:val="es-ES" w:eastAsia="es-ES"/>
              </w:rPr>
              <w:t>en los</w:t>
            </w:r>
            <w:r w:rsidRPr="00C50925">
              <w:rPr>
                <w:rFonts w:ascii="Arial" w:eastAsia="Times New Roman" w:hAnsi="Arial" w:cs="Arial"/>
                <w:sz w:val="24"/>
                <w:szCs w:val="24"/>
                <w:lang w:val="es-ES" w:eastAsia="es-ES"/>
              </w:rPr>
              <w:t xml:space="preserve"> resultados;</w:t>
            </w:r>
          </w:p>
        </w:tc>
      </w:tr>
      <w:tr w:rsidR="00E941B5" w:rsidRPr="006170C9" w14:paraId="74649A31" w14:textId="77777777" w:rsidTr="00B77125">
        <w:trPr>
          <w:gridBefore w:val="1"/>
          <w:wBefore w:w="622" w:type="dxa"/>
        </w:trPr>
        <w:tc>
          <w:tcPr>
            <w:tcW w:w="10065" w:type="dxa"/>
            <w:gridSpan w:val="2"/>
          </w:tcPr>
          <w:p w14:paraId="4EDC4C36" w14:textId="34190890" w:rsidR="00E941B5" w:rsidRPr="00C50925" w:rsidRDefault="00E941B5" w:rsidP="006C64D9">
            <w:pPr>
              <w:widowControl/>
              <w:spacing w:after="101"/>
              <w:ind w:left="396" w:hanging="396"/>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d)</w:t>
            </w:r>
            <w:r w:rsidRPr="00C50925">
              <w:rPr>
                <w:rFonts w:ascii="Arial" w:eastAsia="Times New Roman" w:hAnsi="Arial" w:cs="Arial"/>
                <w:sz w:val="24"/>
                <w:szCs w:val="24"/>
                <w:lang w:val="es-ES" w:eastAsia="es-ES"/>
              </w:rPr>
              <w:tab/>
              <w:t xml:space="preserve">El Sistema de Contabilidad Gubernamental, debe permitir identificar de forma individual y agregada el registro de las operaciones en las cuentas de orden, de balance y de </w:t>
            </w:r>
            <w:r w:rsidRPr="00C50925">
              <w:rPr>
                <w:rFonts w:ascii="Arial" w:eastAsia="Times New Roman" w:hAnsi="Arial" w:cs="Arial"/>
                <w:sz w:val="24"/>
                <w:szCs w:val="24"/>
                <w:lang w:val="es-ES" w:eastAsia="es-ES"/>
              </w:rPr>
              <w:lastRenderedPageBreak/>
              <w:t>resultados correspondientes; así como generar registros a diferentes niveles de agrupación;</w:t>
            </w:r>
          </w:p>
        </w:tc>
      </w:tr>
      <w:tr w:rsidR="00E941B5" w:rsidRPr="006170C9" w14:paraId="03445027" w14:textId="77777777" w:rsidTr="00B77125">
        <w:trPr>
          <w:gridBefore w:val="1"/>
          <w:wBefore w:w="622" w:type="dxa"/>
        </w:trPr>
        <w:tc>
          <w:tcPr>
            <w:tcW w:w="10065" w:type="dxa"/>
            <w:gridSpan w:val="2"/>
          </w:tcPr>
          <w:p w14:paraId="527C3D31" w14:textId="77777777" w:rsidR="00E941B5" w:rsidRPr="00C50925" w:rsidRDefault="00E941B5" w:rsidP="006C64D9">
            <w:pPr>
              <w:widowControl/>
              <w:spacing w:after="101"/>
              <w:ind w:left="396" w:hanging="396"/>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lastRenderedPageBreak/>
              <w:t>e)</w:t>
            </w:r>
            <w:r w:rsidRPr="00C50925">
              <w:rPr>
                <w:rFonts w:ascii="Arial" w:eastAsia="Times New Roman" w:hAnsi="Arial" w:cs="Arial"/>
                <w:sz w:val="24"/>
                <w:szCs w:val="24"/>
                <w:lang w:val="es-ES" w:eastAsia="es-ES"/>
              </w:rPr>
              <w:tab/>
              <w:t>La clasificación de los egresos presupuestarios será al menos la siguiente: administrativa, conforme al Decreto del Presupuesto de Egresos, que es la que permite identificar quién gasta; funcional y programática, que indica para qué se gasta; y económica y por objeto del gasto que identifica en qué se gasta.</w:t>
            </w:r>
          </w:p>
        </w:tc>
      </w:tr>
      <w:tr w:rsidR="00E941B5" w:rsidRPr="006170C9" w14:paraId="6344E2F2" w14:textId="77777777" w:rsidTr="00B77125">
        <w:trPr>
          <w:gridBefore w:val="1"/>
          <w:wBefore w:w="622" w:type="dxa"/>
        </w:trPr>
        <w:tc>
          <w:tcPr>
            <w:tcW w:w="10065" w:type="dxa"/>
            <w:gridSpan w:val="2"/>
          </w:tcPr>
          <w:p w14:paraId="45640B7C" w14:textId="77777777" w:rsidR="00E941B5" w:rsidRPr="00C50925" w:rsidRDefault="00E941B5" w:rsidP="006C64D9">
            <w:pPr>
              <w:widowControl/>
              <w:spacing w:after="101"/>
              <w:ind w:left="396" w:hanging="396"/>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f)</w:t>
            </w:r>
            <w:r w:rsidRPr="00C50925">
              <w:rPr>
                <w:rFonts w:ascii="Arial" w:eastAsia="Times New Roman" w:hAnsi="Arial" w:cs="Arial"/>
                <w:sz w:val="24"/>
                <w:szCs w:val="24"/>
                <w:lang w:val="es-ES" w:eastAsia="es-ES"/>
              </w:rPr>
              <w:tab/>
              <w:t>La integración presupuestaria se realizará sumando la información presupuestaria de entes independientes para presentar un solo informe.</w:t>
            </w:r>
          </w:p>
          <w:p w14:paraId="6EC3A95A" w14:textId="7D51C79F" w:rsidR="0000190A" w:rsidRPr="00C50925" w:rsidRDefault="0000190A" w:rsidP="006C64D9">
            <w:pPr>
              <w:widowControl/>
              <w:spacing w:after="101"/>
              <w:ind w:left="396" w:hanging="396"/>
              <w:jc w:val="both"/>
              <w:rPr>
                <w:rFonts w:ascii="Arial" w:eastAsia="Times New Roman" w:hAnsi="Arial" w:cs="Arial"/>
                <w:sz w:val="24"/>
                <w:szCs w:val="24"/>
                <w:lang w:val="es-ES" w:eastAsia="es-ES"/>
              </w:rPr>
            </w:pPr>
          </w:p>
        </w:tc>
      </w:tr>
      <w:tr w:rsidR="00E941B5" w:rsidRPr="006170C9" w14:paraId="7C30B45C" w14:textId="77777777" w:rsidTr="00B77125">
        <w:trPr>
          <w:gridBefore w:val="1"/>
          <w:wBefore w:w="622" w:type="dxa"/>
        </w:trPr>
        <w:tc>
          <w:tcPr>
            <w:tcW w:w="10065" w:type="dxa"/>
            <w:gridSpan w:val="2"/>
          </w:tcPr>
          <w:p w14:paraId="3596FB3A" w14:textId="66CCC7FB" w:rsidR="00E941B5" w:rsidRPr="00C50925" w:rsidRDefault="00E941B5" w:rsidP="006C64D9">
            <w:pPr>
              <w:widowControl/>
              <w:spacing w:after="101"/>
              <w:jc w:val="both"/>
              <w:rPr>
                <w:rFonts w:ascii="Arial" w:eastAsia="Times New Roman" w:hAnsi="Arial" w:cs="Arial"/>
                <w:b/>
                <w:sz w:val="24"/>
                <w:szCs w:val="24"/>
                <w:lang w:val="es-ES" w:eastAsia="es-ES"/>
              </w:rPr>
            </w:pPr>
            <w:r w:rsidRPr="00C50925">
              <w:rPr>
                <w:rFonts w:ascii="Arial" w:eastAsia="Times New Roman" w:hAnsi="Arial" w:cs="Arial"/>
                <w:b/>
                <w:sz w:val="24"/>
                <w:szCs w:val="24"/>
                <w:lang w:val="es-ES" w:eastAsia="es-ES"/>
              </w:rPr>
              <w:t>7) CONSOLIDACIÓN DE LA INFORMACIÓN FINANCIERA</w:t>
            </w:r>
          </w:p>
        </w:tc>
      </w:tr>
      <w:tr w:rsidR="00E941B5" w:rsidRPr="006170C9" w14:paraId="32D3EDE8" w14:textId="77777777" w:rsidTr="00B77125">
        <w:trPr>
          <w:gridBefore w:val="1"/>
          <w:wBefore w:w="622" w:type="dxa"/>
        </w:trPr>
        <w:tc>
          <w:tcPr>
            <w:tcW w:w="10065" w:type="dxa"/>
            <w:gridSpan w:val="2"/>
          </w:tcPr>
          <w:p w14:paraId="0C394ADF" w14:textId="77777777" w:rsidR="00E941B5" w:rsidRPr="00C50925" w:rsidRDefault="00E941B5" w:rsidP="006C64D9">
            <w:pPr>
              <w:widowControl/>
              <w:spacing w:after="101"/>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p w14:paraId="73843AE2" w14:textId="7065CB68" w:rsidR="0000190A" w:rsidRPr="00C50925" w:rsidRDefault="0000190A" w:rsidP="006C64D9">
            <w:pPr>
              <w:widowControl/>
              <w:spacing w:after="101"/>
              <w:jc w:val="both"/>
              <w:rPr>
                <w:rFonts w:ascii="Arial" w:eastAsia="Times New Roman" w:hAnsi="Arial" w:cs="Arial"/>
                <w:sz w:val="24"/>
                <w:szCs w:val="24"/>
                <w:lang w:val="es-ES" w:eastAsia="es-ES"/>
              </w:rPr>
            </w:pPr>
          </w:p>
        </w:tc>
      </w:tr>
      <w:tr w:rsidR="00E941B5" w:rsidRPr="00C50925" w14:paraId="3E0D737C" w14:textId="77777777" w:rsidTr="00B77125">
        <w:trPr>
          <w:gridBefore w:val="1"/>
          <w:wBefore w:w="622" w:type="dxa"/>
        </w:trPr>
        <w:tc>
          <w:tcPr>
            <w:tcW w:w="10065" w:type="dxa"/>
            <w:gridSpan w:val="2"/>
          </w:tcPr>
          <w:p w14:paraId="075AB63A" w14:textId="77777777" w:rsidR="00E941B5" w:rsidRPr="00C50925" w:rsidRDefault="00E941B5" w:rsidP="006C64D9">
            <w:pPr>
              <w:widowControl/>
              <w:spacing w:after="101"/>
              <w:jc w:val="both"/>
              <w:rPr>
                <w:rFonts w:ascii="Arial" w:eastAsia="Times New Roman" w:hAnsi="Arial" w:cs="Arial"/>
                <w:b/>
                <w:sz w:val="24"/>
                <w:szCs w:val="24"/>
                <w:lang w:val="es-ES" w:eastAsia="es-ES"/>
              </w:rPr>
            </w:pPr>
            <w:r w:rsidRPr="00C50925">
              <w:rPr>
                <w:rFonts w:ascii="Arial" w:eastAsia="Times New Roman" w:hAnsi="Arial" w:cs="Arial"/>
                <w:b/>
                <w:sz w:val="24"/>
                <w:szCs w:val="24"/>
                <w:lang w:val="es-ES" w:eastAsia="es-ES"/>
              </w:rPr>
              <w:t>Explicación</w:t>
            </w:r>
          </w:p>
        </w:tc>
      </w:tr>
      <w:tr w:rsidR="00E941B5" w:rsidRPr="006170C9" w14:paraId="14FC44C6" w14:textId="77777777" w:rsidTr="00B77125">
        <w:trPr>
          <w:gridBefore w:val="1"/>
          <w:wBefore w:w="622" w:type="dxa"/>
        </w:trPr>
        <w:tc>
          <w:tcPr>
            <w:tcW w:w="10065" w:type="dxa"/>
            <w:gridSpan w:val="2"/>
          </w:tcPr>
          <w:p w14:paraId="25144087" w14:textId="69C35284" w:rsidR="00E941B5" w:rsidRPr="00C50925" w:rsidRDefault="00E941B5" w:rsidP="006C64D9">
            <w:pPr>
              <w:widowControl/>
              <w:spacing w:after="101"/>
              <w:ind w:left="396" w:hanging="396"/>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a)</w:t>
            </w:r>
            <w:r w:rsidRPr="00C50925">
              <w:rPr>
                <w:rFonts w:ascii="Arial" w:eastAsia="Times New Roman" w:hAnsi="Arial" w:cs="Arial"/>
                <w:sz w:val="24"/>
                <w:szCs w:val="24"/>
                <w:lang w:val="es-ES" w:eastAsia="es-ES"/>
              </w:rPr>
              <w:tab/>
              <w:t>Para los entes públicos la consolidación se lleva a cabo sumando aritméticamente la información patrimonial que se genera de la contabilidad del ente público, en los sistemas de registro que conforman el Sistema de Contabilidad Gubernamental, considerando los efectos de eliminación de aquellas operaciones que dupliquen su efecto.</w:t>
            </w:r>
          </w:p>
        </w:tc>
      </w:tr>
      <w:tr w:rsidR="00E941B5" w:rsidRPr="006170C9" w14:paraId="3C191DD4" w14:textId="77777777" w:rsidTr="00B77125">
        <w:trPr>
          <w:gridBefore w:val="1"/>
          <w:wBefore w:w="622" w:type="dxa"/>
        </w:trPr>
        <w:tc>
          <w:tcPr>
            <w:tcW w:w="10065" w:type="dxa"/>
            <w:gridSpan w:val="2"/>
          </w:tcPr>
          <w:p w14:paraId="771B9166" w14:textId="77777777" w:rsidR="00E941B5" w:rsidRPr="00C50925" w:rsidRDefault="00E941B5" w:rsidP="006C64D9">
            <w:pPr>
              <w:widowControl/>
              <w:spacing w:after="101"/>
              <w:ind w:left="396" w:hanging="396"/>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b)</w:t>
            </w:r>
            <w:r w:rsidRPr="00C50925">
              <w:rPr>
                <w:rFonts w:ascii="Arial" w:eastAsia="Times New Roman" w:hAnsi="Arial" w:cs="Arial"/>
                <w:sz w:val="24"/>
                <w:szCs w:val="24"/>
                <w:lang w:val="es-ES" w:eastAsia="es-ES"/>
              </w:rPr>
              <w:tab/>
              <w:t>Corresponde a la instancia normativa a nivel federal, entidades federativas o municipal, respectivamente, determinar la consolidación de las cuentas, así como de la información de los entes públicos y órganos sujetos a ésta, de acuerdo con los lineamientos que dicte el CONAC.</w:t>
            </w:r>
          </w:p>
          <w:p w14:paraId="2CE72F94" w14:textId="327CC197" w:rsidR="000B0A4E" w:rsidRPr="00C50925" w:rsidRDefault="000B0A4E" w:rsidP="006C64D9">
            <w:pPr>
              <w:widowControl/>
              <w:spacing w:after="101"/>
              <w:ind w:left="396" w:hanging="396"/>
              <w:jc w:val="both"/>
              <w:rPr>
                <w:rFonts w:ascii="Arial" w:eastAsia="Times New Roman" w:hAnsi="Arial" w:cs="Arial"/>
                <w:sz w:val="24"/>
                <w:szCs w:val="24"/>
                <w:lang w:val="es-ES" w:eastAsia="es-ES"/>
              </w:rPr>
            </w:pPr>
          </w:p>
        </w:tc>
      </w:tr>
      <w:tr w:rsidR="00E941B5" w:rsidRPr="00C50925" w14:paraId="74A7A8DE" w14:textId="77777777" w:rsidTr="00B77125">
        <w:trPr>
          <w:gridBefore w:val="1"/>
          <w:wBefore w:w="622" w:type="dxa"/>
        </w:trPr>
        <w:tc>
          <w:tcPr>
            <w:tcW w:w="10065" w:type="dxa"/>
            <w:gridSpan w:val="2"/>
          </w:tcPr>
          <w:p w14:paraId="2A9A186C" w14:textId="0C9E18CC" w:rsidR="00E941B5" w:rsidRPr="00C50925" w:rsidRDefault="00E941B5" w:rsidP="006C64D9">
            <w:pPr>
              <w:widowControl/>
              <w:spacing w:after="101"/>
              <w:jc w:val="both"/>
              <w:rPr>
                <w:rFonts w:ascii="Arial" w:eastAsia="Times New Roman" w:hAnsi="Arial" w:cs="Arial"/>
                <w:b/>
                <w:sz w:val="24"/>
                <w:szCs w:val="24"/>
                <w:lang w:val="es-ES" w:eastAsia="es-ES"/>
              </w:rPr>
            </w:pPr>
            <w:r w:rsidRPr="00C50925">
              <w:rPr>
                <w:rFonts w:ascii="Arial" w:eastAsia="Times New Roman" w:hAnsi="Arial" w:cs="Arial"/>
                <w:b/>
                <w:sz w:val="24"/>
                <w:szCs w:val="24"/>
                <w:lang w:val="es-ES" w:eastAsia="es-ES"/>
              </w:rPr>
              <w:t>8) DEVENGO CONTABLE</w:t>
            </w:r>
          </w:p>
        </w:tc>
      </w:tr>
      <w:tr w:rsidR="00E941B5" w:rsidRPr="006170C9" w14:paraId="106B9130" w14:textId="77777777" w:rsidTr="00B77125">
        <w:trPr>
          <w:gridBefore w:val="1"/>
          <w:wBefore w:w="622" w:type="dxa"/>
        </w:trPr>
        <w:tc>
          <w:tcPr>
            <w:tcW w:w="10065" w:type="dxa"/>
            <w:gridSpan w:val="2"/>
          </w:tcPr>
          <w:p w14:paraId="270AAA7F" w14:textId="77777777" w:rsidR="00E941B5" w:rsidRPr="00C50925" w:rsidRDefault="00E941B5" w:rsidP="006C64D9">
            <w:pPr>
              <w:widowControl/>
              <w:spacing w:after="101"/>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14:paraId="5F065158" w14:textId="79ED7E13" w:rsidR="0000190A" w:rsidRPr="00C50925" w:rsidRDefault="0000190A" w:rsidP="006C64D9">
            <w:pPr>
              <w:widowControl/>
              <w:spacing w:after="101"/>
              <w:jc w:val="both"/>
              <w:rPr>
                <w:rFonts w:ascii="Arial" w:eastAsia="Times New Roman" w:hAnsi="Arial" w:cs="Arial"/>
                <w:sz w:val="24"/>
                <w:szCs w:val="24"/>
                <w:lang w:val="es-ES" w:eastAsia="es-ES"/>
              </w:rPr>
            </w:pPr>
          </w:p>
        </w:tc>
      </w:tr>
      <w:tr w:rsidR="00E941B5" w:rsidRPr="00C50925" w14:paraId="612E41EA" w14:textId="77777777" w:rsidTr="00B77125">
        <w:trPr>
          <w:gridBefore w:val="1"/>
          <w:wBefore w:w="622" w:type="dxa"/>
        </w:trPr>
        <w:tc>
          <w:tcPr>
            <w:tcW w:w="10065" w:type="dxa"/>
            <w:gridSpan w:val="2"/>
          </w:tcPr>
          <w:p w14:paraId="09AD875A" w14:textId="16E71A62" w:rsidR="00E941B5" w:rsidRPr="00C50925" w:rsidRDefault="00E941B5" w:rsidP="006C64D9">
            <w:pPr>
              <w:widowControl/>
              <w:spacing w:after="101"/>
              <w:jc w:val="both"/>
              <w:rPr>
                <w:rFonts w:ascii="Arial" w:eastAsia="Times New Roman" w:hAnsi="Arial" w:cs="Arial"/>
                <w:b/>
                <w:sz w:val="24"/>
                <w:szCs w:val="24"/>
                <w:lang w:val="es-ES" w:eastAsia="es-ES"/>
              </w:rPr>
            </w:pPr>
            <w:r w:rsidRPr="00C50925">
              <w:rPr>
                <w:rFonts w:ascii="Arial" w:eastAsia="Times New Roman" w:hAnsi="Arial" w:cs="Arial"/>
                <w:b/>
                <w:sz w:val="24"/>
                <w:szCs w:val="24"/>
                <w:lang w:val="es-ES" w:eastAsia="es-ES"/>
              </w:rPr>
              <w:t>Explicación</w:t>
            </w:r>
          </w:p>
        </w:tc>
      </w:tr>
      <w:tr w:rsidR="00E941B5" w:rsidRPr="006170C9" w14:paraId="0B65B895" w14:textId="77777777" w:rsidTr="00B77125">
        <w:trPr>
          <w:gridBefore w:val="1"/>
          <w:wBefore w:w="622" w:type="dxa"/>
        </w:trPr>
        <w:tc>
          <w:tcPr>
            <w:tcW w:w="10065" w:type="dxa"/>
            <w:gridSpan w:val="2"/>
          </w:tcPr>
          <w:p w14:paraId="46A38D04" w14:textId="77777777" w:rsidR="00E941B5" w:rsidRPr="00C50925" w:rsidRDefault="00E941B5" w:rsidP="006C64D9">
            <w:pPr>
              <w:widowControl/>
              <w:spacing w:after="101"/>
              <w:ind w:left="396" w:hanging="396"/>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a)</w:t>
            </w:r>
            <w:r w:rsidRPr="00C50925">
              <w:rPr>
                <w:rFonts w:ascii="Arial" w:eastAsia="Times New Roman" w:hAnsi="Arial" w:cs="Arial"/>
                <w:sz w:val="24"/>
                <w:szCs w:val="24"/>
                <w:lang w:val="es-ES" w:eastAsia="es-ES"/>
              </w:rPr>
              <w:tab/>
              <w:t>Debe entenderse por realizado el ingreso derivado de contribuciones y participaciones cuando exista jurídicamente el derecho de cobro;</w:t>
            </w:r>
          </w:p>
        </w:tc>
      </w:tr>
      <w:tr w:rsidR="00E941B5" w:rsidRPr="006170C9" w14:paraId="00ED08D5" w14:textId="77777777" w:rsidTr="00B77125">
        <w:trPr>
          <w:gridBefore w:val="1"/>
          <w:wBefore w:w="622" w:type="dxa"/>
        </w:trPr>
        <w:tc>
          <w:tcPr>
            <w:tcW w:w="10065" w:type="dxa"/>
            <w:gridSpan w:val="2"/>
          </w:tcPr>
          <w:p w14:paraId="19FDFB94" w14:textId="77777777" w:rsidR="00E941B5" w:rsidRPr="00C50925" w:rsidRDefault="00E941B5" w:rsidP="006C64D9">
            <w:pPr>
              <w:widowControl/>
              <w:spacing w:after="101"/>
              <w:ind w:left="396" w:hanging="396"/>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b)</w:t>
            </w:r>
            <w:r w:rsidRPr="00C50925">
              <w:rPr>
                <w:rFonts w:ascii="Arial" w:eastAsia="Times New Roman" w:hAnsi="Arial" w:cs="Arial"/>
                <w:sz w:val="24"/>
                <w:szCs w:val="24"/>
                <w:lang w:val="es-ES" w:eastAsia="es-ES"/>
              </w:rPr>
              <w:tab/>
              <w:t>Los gastos se consideran devengados desde el momento que se formalizan las transacciones, mediante la recepción de los servicios o bienes a satisfacción, independientemente de la fecha de pago.</w:t>
            </w:r>
          </w:p>
          <w:p w14:paraId="5866F5B5" w14:textId="5FC4BFC6" w:rsidR="0000190A" w:rsidRPr="00C50925" w:rsidRDefault="0000190A" w:rsidP="006C64D9">
            <w:pPr>
              <w:widowControl/>
              <w:spacing w:after="101"/>
              <w:ind w:left="396" w:hanging="396"/>
              <w:jc w:val="both"/>
              <w:rPr>
                <w:rFonts w:ascii="Arial" w:eastAsia="Times New Roman" w:hAnsi="Arial" w:cs="Arial"/>
                <w:sz w:val="24"/>
                <w:szCs w:val="24"/>
                <w:lang w:val="es-ES" w:eastAsia="es-ES"/>
              </w:rPr>
            </w:pPr>
          </w:p>
        </w:tc>
      </w:tr>
      <w:tr w:rsidR="00E941B5" w:rsidRPr="00C50925" w14:paraId="4C921D72" w14:textId="77777777" w:rsidTr="00B77125">
        <w:trPr>
          <w:gridBefore w:val="1"/>
          <w:wBefore w:w="622" w:type="dxa"/>
        </w:trPr>
        <w:tc>
          <w:tcPr>
            <w:tcW w:w="10065" w:type="dxa"/>
            <w:gridSpan w:val="2"/>
          </w:tcPr>
          <w:p w14:paraId="20789252" w14:textId="0D39A7AC" w:rsidR="00E941B5" w:rsidRPr="00C50925" w:rsidRDefault="00E941B5" w:rsidP="006C64D9">
            <w:pPr>
              <w:widowControl/>
              <w:spacing w:after="101"/>
              <w:ind w:left="396" w:hanging="396"/>
              <w:jc w:val="both"/>
              <w:rPr>
                <w:rFonts w:ascii="Arial" w:eastAsia="Times New Roman" w:hAnsi="Arial" w:cs="Arial"/>
                <w:b/>
                <w:sz w:val="24"/>
                <w:szCs w:val="24"/>
                <w:lang w:val="es-ES" w:eastAsia="es-ES"/>
              </w:rPr>
            </w:pPr>
            <w:r w:rsidRPr="00C50925">
              <w:rPr>
                <w:rFonts w:ascii="Arial" w:eastAsia="Times New Roman" w:hAnsi="Arial" w:cs="Arial"/>
                <w:b/>
                <w:sz w:val="24"/>
                <w:szCs w:val="24"/>
                <w:lang w:val="es-ES" w:eastAsia="es-ES"/>
              </w:rPr>
              <w:lastRenderedPageBreak/>
              <w:t>Periodo Contable</w:t>
            </w:r>
          </w:p>
        </w:tc>
      </w:tr>
      <w:tr w:rsidR="00E941B5" w:rsidRPr="006170C9" w14:paraId="06B92104" w14:textId="77777777" w:rsidTr="00B77125">
        <w:trPr>
          <w:gridBefore w:val="1"/>
          <w:wBefore w:w="622" w:type="dxa"/>
        </w:trPr>
        <w:tc>
          <w:tcPr>
            <w:tcW w:w="10065" w:type="dxa"/>
            <w:gridSpan w:val="2"/>
          </w:tcPr>
          <w:p w14:paraId="1C807299" w14:textId="77777777" w:rsidR="00E941B5" w:rsidRPr="00C50925" w:rsidRDefault="00E941B5" w:rsidP="006C64D9">
            <w:pPr>
              <w:widowControl/>
              <w:spacing w:after="101"/>
              <w:ind w:left="396" w:hanging="396"/>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a)</w:t>
            </w:r>
            <w:r w:rsidRPr="00C50925">
              <w:rPr>
                <w:rFonts w:ascii="Arial" w:eastAsia="Times New Roman" w:hAnsi="Arial" w:cs="Arial"/>
                <w:sz w:val="24"/>
                <w:szCs w:val="24"/>
                <w:lang w:val="es-ES" w:eastAsia="es-ES"/>
              </w:rPr>
              <w:tab/>
              <w:t>La vida del ente público se divide en períodos uniformes de un año calendario, para efectos de conocer en forma periódica la situación financiera a través del registro de sus operaciones y rendición de cuentas;</w:t>
            </w:r>
          </w:p>
        </w:tc>
      </w:tr>
      <w:tr w:rsidR="00E941B5" w:rsidRPr="006170C9" w14:paraId="7C10809D" w14:textId="77777777" w:rsidTr="00B77125">
        <w:trPr>
          <w:gridBefore w:val="1"/>
          <w:wBefore w:w="622" w:type="dxa"/>
        </w:trPr>
        <w:tc>
          <w:tcPr>
            <w:tcW w:w="10065" w:type="dxa"/>
            <w:gridSpan w:val="2"/>
          </w:tcPr>
          <w:p w14:paraId="07344A3B" w14:textId="1FE09AFE" w:rsidR="00E941B5" w:rsidRPr="00C50925" w:rsidRDefault="00E941B5" w:rsidP="006C64D9">
            <w:pPr>
              <w:widowControl/>
              <w:spacing w:after="101"/>
              <w:ind w:left="396" w:hanging="396"/>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b)</w:t>
            </w:r>
            <w:r w:rsidRPr="00C50925">
              <w:rPr>
                <w:rFonts w:ascii="Arial" w:eastAsia="Times New Roman" w:hAnsi="Arial" w:cs="Arial"/>
                <w:sz w:val="24"/>
                <w:szCs w:val="24"/>
                <w:lang w:val="es-ES" w:eastAsia="es-ES"/>
              </w:rPr>
              <w:tab/>
              <w:t xml:space="preserve">En lo que se refiere a la contabilidad gubernamental, el periodo relativo es de un año calendario, que comprende a partir del 1 de </w:t>
            </w:r>
            <w:r w:rsidR="00D22461">
              <w:rPr>
                <w:rFonts w:ascii="Arial" w:eastAsia="Times New Roman" w:hAnsi="Arial" w:cs="Arial"/>
                <w:sz w:val="24"/>
                <w:szCs w:val="24"/>
                <w:lang w:val="es-ES" w:eastAsia="es-ES"/>
              </w:rPr>
              <w:t>enero</w:t>
            </w:r>
            <w:r w:rsidRPr="00C50925">
              <w:rPr>
                <w:rFonts w:ascii="Arial" w:eastAsia="Times New Roman" w:hAnsi="Arial" w:cs="Arial"/>
                <w:sz w:val="24"/>
                <w:szCs w:val="24"/>
                <w:lang w:val="es-ES" w:eastAsia="es-ES"/>
              </w:rPr>
              <w:t xml:space="preserve"> hasta el </w:t>
            </w:r>
            <w:r w:rsidR="00D22461">
              <w:rPr>
                <w:rFonts w:ascii="Arial" w:eastAsia="Times New Roman" w:hAnsi="Arial" w:cs="Arial"/>
                <w:sz w:val="24"/>
                <w:szCs w:val="24"/>
                <w:lang w:val="es-ES" w:eastAsia="es-ES"/>
              </w:rPr>
              <w:t>31 de diciembre</w:t>
            </w:r>
            <w:r w:rsidRPr="00C50925">
              <w:rPr>
                <w:rFonts w:ascii="Arial" w:eastAsia="Times New Roman" w:hAnsi="Arial" w:cs="Arial"/>
                <w:sz w:val="24"/>
                <w:szCs w:val="24"/>
                <w:lang w:val="es-ES" w:eastAsia="es-ES"/>
              </w:rPr>
              <w:t>, y está directamente relacionado con la ejecución de la Ley de Ingresos y el ejercicio del presupuesto de egresos;</w:t>
            </w:r>
          </w:p>
        </w:tc>
      </w:tr>
      <w:tr w:rsidR="00E941B5" w:rsidRPr="006170C9" w14:paraId="784FDE22" w14:textId="77777777" w:rsidTr="00B77125">
        <w:trPr>
          <w:gridBefore w:val="1"/>
          <w:wBefore w:w="622" w:type="dxa"/>
        </w:trPr>
        <w:tc>
          <w:tcPr>
            <w:tcW w:w="10065" w:type="dxa"/>
            <w:gridSpan w:val="2"/>
          </w:tcPr>
          <w:p w14:paraId="2022F64E" w14:textId="77777777" w:rsidR="00E941B5" w:rsidRPr="00C50925" w:rsidRDefault="00E941B5" w:rsidP="006C64D9">
            <w:pPr>
              <w:widowControl/>
              <w:spacing w:after="101"/>
              <w:ind w:left="396" w:hanging="396"/>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c)</w:t>
            </w:r>
            <w:r w:rsidRPr="00C50925">
              <w:rPr>
                <w:rFonts w:ascii="Arial" w:eastAsia="Times New Roman" w:hAnsi="Arial" w:cs="Arial"/>
                <w:sz w:val="24"/>
                <w:szCs w:val="24"/>
                <w:lang w:val="es-ES" w:eastAsia="es-ES"/>
              </w:rPr>
              <w:tab/>
              <w:t>La necesidad de conocer los resultados de las operaciones y la situación financiera del ente público, hace indispensable dividir la vida continua del mismo en períodos uniformes permitiendo su comparabilidad;</w:t>
            </w:r>
          </w:p>
        </w:tc>
      </w:tr>
      <w:tr w:rsidR="00E941B5" w:rsidRPr="006170C9" w14:paraId="2CB2A3DC" w14:textId="77777777" w:rsidTr="00B77125">
        <w:trPr>
          <w:gridBefore w:val="1"/>
          <w:wBefore w:w="622" w:type="dxa"/>
        </w:trPr>
        <w:tc>
          <w:tcPr>
            <w:tcW w:w="10065" w:type="dxa"/>
            <w:gridSpan w:val="2"/>
          </w:tcPr>
          <w:p w14:paraId="2B09A95A" w14:textId="0C2DC6F3" w:rsidR="00E941B5" w:rsidRPr="00C50925" w:rsidRDefault="00E941B5" w:rsidP="00DC03EE">
            <w:pPr>
              <w:widowControl/>
              <w:spacing w:after="101"/>
              <w:ind w:left="396" w:hanging="396"/>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d)</w:t>
            </w:r>
            <w:r w:rsidRPr="00C50925">
              <w:rPr>
                <w:rFonts w:ascii="Arial" w:eastAsia="Times New Roman" w:hAnsi="Arial" w:cs="Arial"/>
                <w:sz w:val="24"/>
                <w:szCs w:val="24"/>
                <w:lang w:val="es-ES" w:eastAsia="es-ES"/>
              </w:rPr>
              <w:tab/>
              <w:t xml:space="preserve">En caso de que algún ente público inicie sus operaciones en el transcurso del año, el primer ejercicio contable abarcará a partir del inicio de éstas y hasta el </w:t>
            </w:r>
            <w:r w:rsidR="00C10E91">
              <w:rPr>
                <w:rFonts w:ascii="Arial" w:eastAsia="Times New Roman" w:hAnsi="Arial" w:cs="Arial"/>
                <w:sz w:val="24"/>
                <w:szCs w:val="24"/>
                <w:lang w:val="es-ES" w:eastAsia="es-ES"/>
              </w:rPr>
              <w:t xml:space="preserve">31 de </w:t>
            </w:r>
            <w:r w:rsidR="00DC03EE">
              <w:rPr>
                <w:rFonts w:ascii="Arial" w:eastAsia="Times New Roman" w:hAnsi="Arial" w:cs="Arial"/>
                <w:sz w:val="24"/>
                <w:szCs w:val="24"/>
                <w:lang w:val="es-ES" w:eastAsia="es-ES"/>
              </w:rPr>
              <w:t>diciembre</w:t>
            </w:r>
            <w:r w:rsidRPr="00C50925">
              <w:rPr>
                <w:rFonts w:ascii="Arial" w:eastAsia="Times New Roman" w:hAnsi="Arial" w:cs="Arial"/>
                <w:sz w:val="24"/>
                <w:szCs w:val="24"/>
                <w:lang w:val="es-ES" w:eastAsia="es-ES"/>
              </w:rPr>
              <w:t>; tratándose de entes públicos que dejen de existir durante el ejercicio, concluirán sus operaciones en esa fecha, e incluirán los resultados obtenidos en la cuenta pública anual correspondiente</w:t>
            </w:r>
          </w:p>
        </w:tc>
      </w:tr>
      <w:tr w:rsidR="00E941B5" w:rsidRPr="006170C9" w14:paraId="5BEA3AFD" w14:textId="77777777" w:rsidTr="00B77125">
        <w:trPr>
          <w:gridBefore w:val="1"/>
          <w:wBefore w:w="622" w:type="dxa"/>
        </w:trPr>
        <w:tc>
          <w:tcPr>
            <w:tcW w:w="10065" w:type="dxa"/>
            <w:gridSpan w:val="2"/>
          </w:tcPr>
          <w:p w14:paraId="6D107925" w14:textId="77777777" w:rsidR="00E941B5" w:rsidRPr="00C50925" w:rsidRDefault="00E941B5" w:rsidP="006C64D9">
            <w:pPr>
              <w:widowControl/>
              <w:spacing w:after="101"/>
              <w:ind w:left="396" w:hanging="396"/>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e)</w:t>
            </w:r>
            <w:r w:rsidRPr="00C50925">
              <w:rPr>
                <w:rFonts w:ascii="Arial" w:eastAsia="Times New Roman" w:hAnsi="Arial" w:cs="Arial"/>
                <w:sz w:val="24"/>
                <w:szCs w:val="24"/>
                <w:lang w:val="es-ES" w:eastAsia="es-ES"/>
              </w:rPr>
              <w:tab/>
              <w:t>Para efectos de evaluación y seguimiento de la gestión financiera, así como de la emisión de estados financieros para fines específicos se podrán presentar informes contables por períodos distintos, sin que esto signifique la ejecución de un cierre.</w:t>
            </w:r>
          </w:p>
          <w:p w14:paraId="5C44F14F" w14:textId="29BA59B7" w:rsidR="0000190A" w:rsidRPr="00C50925" w:rsidRDefault="0000190A" w:rsidP="006C64D9">
            <w:pPr>
              <w:widowControl/>
              <w:spacing w:after="101"/>
              <w:ind w:left="396" w:hanging="396"/>
              <w:jc w:val="both"/>
              <w:rPr>
                <w:rFonts w:ascii="Arial" w:eastAsia="Times New Roman" w:hAnsi="Arial" w:cs="Arial"/>
                <w:sz w:val="24"/>
                <w:szCs w:val="24"/>
                <w:lang w:val="es-ES" w:eastAsia="es-ES"/>
              </w:rPr>
            </w:pPr>
          </w:p>
        </w:tc>
      </w:tr>
      <w:tr w:rsidR="00E941B5" w:rsidRPr="00C50925" w14:paraId="66C9AFF1" w14:textId="77777777" w:rsidTr="00B77125">
        <w:trPr>
          <w:gridBefore w:val="1"/>
          <w:wBefore w:w="622" w:type="dxa"/>
        </w:trPr>
        <w:tc>
          <w:tcPr>
            <w:tcW w:w="10065" w:type="dxa"/>
            <w:gridSpan w:val="2"/>
          </w:tcPr>
          <w:p w14:paraId="43E5ED34" w14:textId="5DD37765" w:rsidR="00E941B5" w:rsidRPr="00C50925" w:rsidRDefault="00E941B5" w:rsidP="006C64D9">
            <w:pPr>
              <w:widowControl/>
              <w:spacing w:after="101"/>
              <w:ind w:left="396" w:hanging="396"/>
              <w:jc w:val="both"/>
              <w:rPr>
                <w:rFonts w:ascii="Arial" w:eastAsia="Times New Roman" w:hAnsi="Arial" w:cs="Arial"/>
                <w:b/>
                <w:sz w:val="24"/>
                <w:szCs w:val="24"/>
                <w:lang w:val="es-ES" w:eastAsia="es-ES"/>
              </w:rPr>
            </w:pPr>
            <w:r w:rsidRPr="00C50925">
              <w:rPr>
                <w:rFonts w:ascii="Arial" w:eastAsia="Times New Roman" w:hAnsi="Arial" w:cs="Arial"/>
                <w:b/>
                <w:sz w:val="24"/>
                <w:szCs w:val="24"/>
                <w:lang w:val="es-ES" w:eastAsia="es-ES"/>
              </w:rPr>
              <w:t>9) VALUACIÓN</w:t>
            </w:r>
          </w:p>
        </w:tc>
      </w:tr>
      <w:tr w:rsidR="00E941B5" w:rsidRPr="006170C9" w14:paraId="6E3677D0" w14:textId="77777777" w:rsidTr="00B77125">
        <w:trPr>
          <w:gridBefore w:val="1"/>
          <w:wBefore w:w="622" w:type="dxa"/>
        </w:trPr>
        <w:tc>
          <w:tcPr>
            <w:tcW w:w="10065" w:type="dxa"/>
            <w:gridSpan w:val="2"/>
          </w:tcPr>
          <w:p w14:paraId="6E01CC02" w14:textId="77777777" w:rsidR="00E941B5" w:rsidRPr="00C50925" w:rsidRDefault="00E941B5" w:rsidP="006C64D9">
            <w:pPr>
              <w:widowControl/>
              <w:spacing w:after="101"/>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Todos los eventos que afecten económicamente al ente público deben ser cuantificados en términos monetarios y se registrarán al costo histórico o al valor económico más objetivo registrándose en moneda nacional.</w:t>
            </w:r>
          </w:p>
          <w:p w14:paraId="626F9866" w14:textId="47DFC127" w:rsidR="0000190A" w:rsidRPr="00C50925" w:rsidRDefault="0000190A" w:rsidP="006C64D9">
            <w:pPr>
              <w:widowControl/>
              <w:spacing w:after="101"/>
              <w:jc w:val="both"/>
              <w:rPr>
                <w:rFonts w:ascii="Arial" w:eastAsia="Times New Roman" w:hAnsi="Arial" w:cs="Arial"/>
                <w:sz w:val="24"/>
                <w:szCs w:val="24"/>
                <w:lang w:val="es-ES" w:eastAsia="es-ES"/>
              </w:rPr>
            </w:pPr>
          </w:p>
        </w:tc>
      </w:tr>
      <w:tr w:rsidR="00E941B5" w:rsidRPr="00C50925" w14:paraId="0FA3A579" w14:textId="77777777" w:rsidTr="00B77125">
        <w:trPr>
          <w:gridBefore w:val="1"/>
          <w:wBefore w:w="622" w:type="dxa"/>
        </w:trPr>
        <w:tc>
          <w:tcPr>
            <w:tcW w:w="10065" w:type="dxa"/>
            <w:gridSpan w:val="2"/>
          </w:tcPr>
          <w:p w14:paraId="3A9F62F2" w14:textId="6ED0F8C3" w:rsidR="00E941B5" w:rsidRPr="00C50925" w:rsidRDefault="00E941B5" w:rsidP="006C64D9">
            <w:pPr>
              <w:widowControl/>
              <w:spacing w:after="101"/>
              <w:ind w:left="396" w:hanging="396"/>
              <w:jc w:val="both"/>
              <w:rPr>
                <w:rFonts w:ascii="Arial" w:eastAsia="Times New Roman" w:hAnsi="Arial" w:cs="Arial"/>
                <w:b/>
                <w:sz w:val="24"/>
                <w:szCs w:val="24"/>
                <w:lang w:val="es-ES" w:eastAsia="es-ES"/>
              </w:rPr>
            </w:pPr>
            <w:r w:rsidRPr="00C50925">
              <w:rPr>
                <w:rFonts w:ascii="Arial" w:eastAsia="Times New Roman" w:hAnsi="Arial" w:cs="Arial"/>
                <w:b/>
                <w:sz w:val="24"/>
                <w:szCs w:val="24"/>
                <w:lang w:val="es-ES" w:eastAsia="es-ES"/>
              </w:rPr>
              <w:t>Explicación</w:t>
            </w:r>
          </w:p>
        </w:tc>
      </w:tr>
      <w:tr w:rsidR="00E941B5" w:rsidRPr="006170C9" w14:paraId="3EEB6316" w14:textId="77777777" w:rsidTr="00B77125">
        <w:trPr>
          <w:gridBefore w:val="1"/>
          <w:wBefore w:w="622" w:type="dxa"/>
        </w:trPr>
        <w:tc>
          <w:tcPr>
            <w:tcW w:w="10065" w:type="dxa"/>
            <w:gridSpan w:val="2"/>
          </w:tcPr>
          <w:p w14:paraId="140FD858" w14:textId="77777777" w:rsidR="00E941B5" w:rsidRPr="00C50925" w:rsidRDefault="00E941B5" w:rsidP="006C64D9">
            <w:pPr>
              <w:widowControl/>
              <w:spacing w:after="101"/>
              <w:ind w:left="396" w:hanging="396"/>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a)</w:t>
            </w:r>
            <w:r w:rsidRPr="00C50925">
              <w:rPr>
                <w:rFonts w:ascii="Arial" w:eastAsia="Times New Roman" w:hAnsi="Arial" w:cs="Arial"/>
                <w:sz w:val="24"/>
                <w:szCs w:val="24"/>
                <w:lang w:val="es-ES" w:eastAsia="es-ES"/>
              </w:rPr>
              <w:tab/>
              <w:t>El costo histórico de las operaciones corresponde al monto erogado para su adquisición conforme a la documentación contable original justificativa y comprobatoria, o bien a su valor estimado o de avalúo en caso de ser producto de una donación, expropiación, adjudicación o dación en pago;</w:t>
            </w:r>
          </w:p>
        </w:tc>
      </w:tr>
      <w:tr w:rsidR="00E941B5" w:rsidRPr="006170C9" w14:paraId="633EB43A" w14:textId="77777777" w:rsidTr="00B77125">
        <w:trPr>
          <w:gridBefore w:val="1"/>
          <w:wBefore w:w="622" w:type="dxa"/>
        </w:trPr>
        <w:tc>
          <w:tcPr>
            <w:tcW w:w="10065" w:type="dxa"/>
            <w:gridSpan w:val="2"/>
          </w:tcPr>
          <w:p w14:paraId="4AC8C4CE" w14:textId="77777777" w:rsidR="00E941B5" w:rsidRPr="00C50925" w:rsidRDefault="00E941B5" w:rsidP="006C64D9">
            <w:pPr>
              <w:widowControl/>
              <w:spacing w:after="101"/>
              <w:ind w:left="396" w:hanging="396"/>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b)</w:t>
            </w:r>
            <w:r w:rsidRPr="00C50925">
              <w:rPr>
                <w:rFonts w:ascii="Arial" w:eastAsia="Times New Roman" w:hAnsi="Arial" w:cs="Arial"/>
                <w:sz w:val="24"/>
                <w:szCs w:val="24"/>
                <w:lang w:val="es-ES" w:eastAsia="es-ES"/>
              </w:rPr>
              <w:tab/>
              <w:t>La información reflejada en los estados financieros deberá ser revaluada aplicando los métodos y lineamientos que para tal efecto emita el CONAC.</w:t>
            </w:r>
          </w:p>
          <w:p w14:paraId="674528E5" w14:textId="1CFA562D" w:rsidR="0000190A" w:rsidRPr="00C50925" w:rsidRDefault="0000190A" w:rsidP="006C64D9">
            <w:pPr>
              <w:widowControl/>
              <w:spacing w:after="101"/>
              <w:ind w:left="396" w:hanging="396"/>
              <w:jc w:val="both"/>
              <w:rPr>
                <w:rFonts w:ascii="Arial" w:eastAsia="Times New Roman" w:hAnsi="Arial" w:cs="Arial"/>
                <w:sz w:val="24"/>
                <w:szCs w:val="24"/>
                <w:lang w:val="es-ES" w:eastAsia="es-ES"/>
              </w:rPr>
            </w:pPr>
          </w:p>
        </w:tc>
      </w:tr>
      <w:tr w:rsidR="00E941B5" w:rsidRPr="00C50925" w14:paraId="2B9AA468" w14:textId="77777777" w:rsidTr="00B77125">
        <w:trPr>
          <w:gridBefore w:val="1"/>
          <w:wBefore w:w="622" w:type="dxa"/>
        </w:trPr>
        <w:tc>
          <w:tcPr>
            <w:tcW w:w="10065" w:type="dxa"/>
            <w:gridSpan w:val="2"/>
          </w:tcPr>
          <w:p w14:paraId="77950981" w14:textId="0C5C2492" w:rsidR="00E941B5" w:rsidRPr="00C50925" w:rsidRDefault="00E941B5" w:rsidP="006C64D9">
            <w:pPr>
              <w:widowControl/>
              <w:spacing w:after="101"/>
              <w:ind w:left="396" w:hanging="396"/>
              <w:jc w:val="both"/>
              <w:rPr>
                <w:rFonts w:ascii="Arial" w:eastAsia="Times New Roman" w:hAnsi="Arial" w:cs="Arial"/>
                <w:b/>
                <w:sz w:val="24"/>
                <w:szCs w:val="24"/>
                <w:lang w:val="es-ES" w:eastAsia="es-ES"/>
              </w:rPr>
            </w:pPr>
            <w:r w:rsidRPr="00C50925">
              <w:rPr>
                <w:rFonts w:ascii="Arial" w:eastAsia="Times New Roman" w:hAnsi="Arial" w:cs="Arial"/>
                <w:b/>
                <w:sz w:val="24"/>
                <w:szCs w:val="24"/>
                <w:lang w:val="es-ES" w:eastAsia="es-ES"/>
              </w:rPr>
              <w:t>10) DUALIDAD ECONÓMICA</w:t>
            </w:r>
          </w:p>
        </w:tc>
      </w:tr>
      <w:tr w:rsidR="00E941B5" w:rsidRPr="006170C9" w14:paraId="6F9D0600" w14:textId="77777777" w:rsidTr="00B77125">
        <w:trPr>
          <w:gridBefore w:val="1"/>
          <w:wBefore w:w="622" w:type="dxa"/>
        </w:trPr>
        <w:tc>
          <w:tcPr>
            <w:tcW w:w="10065" w:type="dxa"/>
            <w:gridSpan w:val="2"/>
          </w:tcPr>
          <w:p w14:paraId="66A1FE13" w14:textId="77777777" w:rsidR="00E941B5" w:rsidRPr="00C50925" w:rsidRDefault="00E941B5" w:rsidP="006C64D9">
            <w:pPr>
              <w:widowControl/>
              <w:spacing w:after="101"/>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tc>
      </w:tr>
      <w:tr w:rsidR="00E941B5" w:rsidRPr="00C50925" w14:paraId="662956C6" w14:textId="77777777" w:rsidTr="00B77125">
        <w:trPr>
          <w:gridBefore w:val="1"/>
          <w:wBefore w:w="622" w:type="dxa"/>
        </w:trPr>
        <w:tc>
          <w:tcPr>
            <w:tcW w:w="10065" w:type="dxa"/>
            <w:gridSpan w:val="2"/>
          </w:tcPr>
          <w:p w14:paraId="02B51F30" w14:textId="77777777" w:rsidR="0000190A" w:rsidRPr="00C50925" w:rsidRDefault="0000190A" w:rsidP="006C64D9">
            <w:pPr>
              <w:widowControl/>
              <w:spacing w:after="101"/>
              <w:ind w:left="396" w:hanging="396"/>
              <w:jc w:val="both"/>
              <w:rPr>
                <w:rFonts w:ascii="Arial" w:eastAsia="Times New Roman" w:hAnsi="Arial" w:cs="Arial"/>
                <w:b/>
                <w:sz w:val="24"/>
                <w:szCs w:val="24"/>
                <w:lang w:val="es-ES" w:eastAsia="es-ES"/>
              </w:rPr>
            </w:pPr>
          </w:p>
          <w:p w14:paraId="75FC2BCD" w14:textId="074F27C3" w:rsidR="00E941B5" w:rsidRPr="00C50925" w:rsidRDefault="00E941B5" w:rsidP="006C64D9">
            <w:pPr>
              <w:widowControl/>
              <w:spacing w:after="101"/>
              <w:ind w:left="396" w:hanging="396"/>
              <w:jc w:val="both"/>
              <w:rPr>
                <w:rFonts w:ascii="Arial" w:eastAsia="Times New Roman" w:hAnsi="Arial" w:cs="Arial"/>
                <w:b/>
                <w:sz w:val="24"/>
                <w:szCs w:val="24"/>
                <w:lang w:val="es-ES" w:eastAsia="es-ES"/>
              </w:rPr>
            </w:pPr>
            <w:r w:rsidRPr="00C50925">
              <w:rPr>
                <w:rFonts w:ascii="Arial" w:eastAsia="Times New Roman" w:hAnsi="Arial" w:cs="Arial"/>
                <w:b/>
                <w:sz w:val="24"/>
                <w:szCs w:val="24"/>
                <w:lang w:val="es-ES" w:eastAsia="es-ES"/>
              </w:rPr>
              <w:t>Explicación</w:t>
            </w:r>
          </w:p>
        </w:tc>
      </w:tr>
      <w:tr w:rsidR="00E941B5" w:rsidRPr="006170C9" w14:paraId="31CE05E4" w14:textId="77777777" w:rsidTr="00B77125">
        <w:trPr>
          <w:gridBefore w:val="1"/>
          <w:wBefore w:w="622" w:type="dxa"/>
        </w:trPr>
        <w:tc>
          <w:tcPr>
            <w:tcW w:w="10065" w:type="dxa"/>
            <w:gridSpan w:val="2"/>
          </w:tcPr>
          <w:p w14:paraId="5AF2DB25" w14:textId="77777777" w:rsidR="00E941B5" w:rsidRPr="00C50925" w:rsidRDefault="00E941B5" w:rsidP="006C64D9">
            <w:pPr>
              <w:widowControl/>
              <w:spacing w:after="101"/>
              <w:ind w:left="396" w:hanging="396"/>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lastRenderedPageBreak/>
              <w:t>a)</w:t>
            </w:r>
            <w:r w:rsidRPr="00C50925">
              <w:rPr>
                <w:rFonts w:ascii="Arial" w:eastAsia="Times New Roman" w:hAnsi="Arial" w:cs="Arial"/>
                <w:sz w:val="24"/>
                <w:szCs w:val="24"/>
                <w:lang w:val="es-ES" w:eastAsia="es-ES"/>
              </w:rPr>
              <w:tab/>
              <w:t>Los activos representan recursos que fueron asignados y capitalizados por el ente público, en tanto que los pasivos y el patrimonio representan los financiamientos y los activos netos, respectivamente;</w:t>
            </w:r>
          </w:p>
        </w:tc>
      </w:tr>
      <w:tr w:rsidR="00E941B5" w:rsidRPr="006170C9" w14:paraId="623DB5B6" w14:textId="77777777" w:rsidTr="00B77125">
        <w:trPr>
          <w:gridBefore w:val="1"/>
          <w:wBefore w:w="622" w:type="dxa"/>
        </w:trPr>
        <w:tc>
          <w:tcPr>
            <w:tcW w:w="10065" w:type="dxa"/>
            <w:gridSpan w:val="2"/>
          </w:tcPr>
          <w:p w14:paraId="6F1E1B48" w14:textId="77777777" w:rsidR="00E941B5" w:rsidRPr="00C50925" w:rsidRDefault="00E941B5" w:rsidP="006C64D9">
            <w:pPr>
              <w:widowControl/>
              <w:spacing w:after="101"/>
              <w:ind w:left="396" w:hanging="396"/>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b)</w:t>
            </w:r>
            <w:r w:rsidRPr="00C50925">
              <w:rPr>
                <w:rFonts w:ascii="Arial" w:eastAsia="Times New Roman" w:hAnsi="Arial" w:cs="Arial"/>
                <w:sz w:val="24"/>
                <w:szCs w:val="24"/>
                <w:lang w:val="es-ES" w:eastAsia="es-ES"/>
              </w:rPr>
              <w:tab/>
              <w:t>Las fuentes de los recursos están reconocidas dentro de los conceptos de la Ley de Ingresos.</w:t>
            </w:r>
          </w:p>
          <w:p w14:paraId="47C4C170" w14:textId="5238FBBB" w:rsidR="0000190A" w:rsidRPr="00C50925" w:rsidRDefault="0000190A" w:rsidP="006C64D9">
            <w:pPr>
              <w:widowControl/>
              <w:spacing w:after="101"/>
              <w:ind w:left="396" w:hanging="396"/>
              <w:jc w:val="both"/>
              <w:rPr>
                <w:rFonts w:ascii="Arial" w:eastAsia="Times New Roman" w:hAnsi="Arial" w:cs="Arial"/>
                <w:sz w:val="24"/>
                <w:szCs w:val="24"/>
                <w:lang w:val="es-ES" w:eastAsia="es-ES"/>
              </w:rPr>
            </w:pPr>
          </w:p>
        </w:tc>
      </w:tr>
      <w:tr w:rsidR="00E941B5" w:rsidRPr="00C50925" w14:paraId="7F3B66D2" w14:textId="77777777" w:rsidTr="00B77125">
        <w:trPr>
          <w:gridBefore w:val="1"/>
          <w:wBefore w:w="622" w:type="dxa"/>
        </w:trPr>
        <w:tc>
          <w:tcPr>
            <w:tcW w:w="10065" w:type="dxa"/>
            <w:gridSpan w:val="2"/>
          </w:tcPr>
          <w:p w14:paraId="29676932" w14:textId="77777777" w:rsidR="00E941B5" w:rsidRPr="00C50925" w:rsidRDefault="00E941B5" w:rsidP="006C64D9">
            <w:pPr>
              <w:widowControl/>
              <w:spacing w:after="101"/>
              <w:ind w:left="396" w:hanging="396"/>
              <w:jc w:val="both"/>
              <w:rPr>
                <w:rFonts w:ascii="Arial" w:eastAsia="Times New Roman" w:hAnsi="Arial" w:cs="Arial"/>
                <w:b/>
                <w:sz w:val="24"/>
                <w:szCs w:val="24"/>
                <w:lang w:val="es-ES" w:eastAsia="es-ES"/>
              </w:rPr>
            </w:pPr>
            <w:r w:rsidRPr="00C50925">
              <w:rPr>
                <w:rFonts w:ascii="Arial" w:eastAsia="Times New Roman" w:hAnsi="Arial" w:cs="Arial"/>
                <w:b/>
                <w:sz w:val="24"/>
                <w:szCs w:val="24"/>
                <w:lang w:val="es-ES" w:eastAsia="es-ES"/>
              </w:rPr>
              <w:t>11) CONSISTENCIA</w:t>
            </w:r>
          </w:p>
        </w:tc>
      </w:tr>
      <w:tr w:rsidR="00E941B5" w:rsidRPr="006170C9" w14:paraId="6E28002C" w14:textId="77777777" w:rsidTr="00B77125">
        <w:trPr>
          <w:gridBefore w:val="1"/>
          <w:wBefore w:w="622" w:type="dxa"/>
        </w:trPr>
        <w:tc>
          <w:tcPr>
            <w:tcW w:w="10065" w:type="dxa"/>
            <w:gridSpan w:val="2"/>
          </w:tcPr>
          <w:p w14:paraId="51F3F487" w14:textId="77777777" w:rsidR="00E941B5" w:rsidRPr="00C50925" w:rsidRDefault="00E941B5" w:rsidP="006C64D9">
            <w:pPr>
              <w:widowControl/>
              <w:spacing w:after="101"/>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 xml:space="preserve">Ante la existencia de operaciones similares en un ente público, debe corresponder un mismo tratamiento contable, el cual debe permanecer a través del tiempo, en tanto no cambie la esencia económica de las operaciones. </w:t>
            </w:r>
          </w:p>
          <w:p w14:paraId="24E48751" w14:textId="02715C70" w:rsidR="0000190A" w:rsidRPr="00C50925" w:rsidRDefault="0000190A" w:rsidP="006C64D9">
            <w:pPr>
              <w:widowControl/>
              <w:spacing w:after="101"/>
              <w:jc w:val="both"/>
              <w:rPr>
                <w:rFonts w:ascii="Arial" w:eastAsia="Times New Roman" w:hAnsi="Arial" w:cs="Arial"/>
                <w:sz w:val="24"/>
                <w:szCs w:val="24"/>
                <w:lang w:val="es-ES" w:eastAsia="es-ES"/>
              </w:rPr>
            </w:pPr>
          </w:p>
        </w:tc>
      </w:tr>
      <w:tr w:rsidR="00E941B5" w:rsidRPr="00C50925" w14:paraId="5A649239" w14:textId="77777777" w:rsidTr="00B77125">
        <w:trPr>
          <w:gridBefore w:val="1"/>
          <w:wBefore w:w="622" w:type="dxa"/>
        </w:trPr>
        <w:tc>
          <w:tcPr>
            <w:tcW w:w="10065" w:type="dxa"/>
            <w:gridSpan w:val="2"/>
          </w:tcPr>
          <w:p w14:paraId="0F9B7858" w14:textId="23D8B5C5" w:rsidR="00E941B5" w:rsidRPr="00C50925" w:rsidRDefault="00E941B5" w:rsidP="006C64D9">
            <w:pPr>
              <w:widowControl/>
              <w:spacing w:after="101"/>
              <w:ind w:left="396" w:hanging="396"/>
              <w:jc w:val="both"/>
              <w:rPr>
                <w:rFonts w:ascii="Arial" w:eastAsia="Times New Roman" w:hAnsi="Arial" w:cs="Arial"/>
                <w:b/>
                <w:sz w:val="24"/>
                <w:szCs w:val="24"/>
                <w:lang w:val="es-ES" w:eastAsia="es-ES"/>
              </w:rPr>
            </w:pPr>
            <w:r w:rsidRPr="00C50925">
              <w:rPr>
                <w:rFonts w:ascii="Arial" w:eastAsia="Times New Roman" w:hAnsi="Arial" w:cs="Arial"/>
                <w:b/>
                <w:sz w:val="24"/>
                <w:szCs w:val="24"/>
                <w:lang w:val="es-ES" w:eastAsia="es-ES"/>
              </w:rPr>
              <w:t>Explicación</w:t>
            </w:r>
          </w:p>
        </w:tc>
      </w:tr>
      <w:tr w:rsidR="00E941B5" w:rsidRPr="006170C9" w14:paraId="45886225" w14:textId="77777777" w:rsidTr="00B77125">
        <w:trPr>
          <w:gridBefore w:val="1"/>
          <w:wBefore w:w="622" w:type="dxa"/>
        </w:trPr>
        <w:tc>
          <w:tcPr>
            <w:tcW w:w="10065" w:type="dxa"/>
            <w:gridSpan w:val="2"/>
          </w:tcPr>
          <w:p w14:paraId="5F4A6EC5" w14:textId="77777777" w:rsidR="00E941B5" w:rsidRPr="00C50925" w:rsidRDefault="00E941B5" w:rsidP="006C64D9">
            <w:pPr>
              <w:widowControl/>
              <w:spacing w:after="101"/>
              <w:ind w:left="396" w:hanging="396"/>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a)</w:t>
            </w:r>
            <w:r w:rsidRPr="00C50925">
              <w:rPr>
                <w:rFonts w:ascii="Arial" w:eastAsia="Times New Roman" w:hAnsi="Arial" w:cs="Arial"/>
                <w:sz w:val="24"/>
                <w:szCs w:val="24"/>
                <w:lang w:val="es-ES" w:eastAsia="es-ES"/>
              </w:rPr>
              <w:tab/>
              <w:t>Las políticas, métodos de cuantificación, procedimientos contables y ordenamientos normativos, deberán ser acordes para cumplir con lo dispuesto en la Ley de Contabilidad, con la finalidad de reflejar de una mejor forma, la sustancia económica de las operaciones realizadas por el ente público, debiendo aplicarse de manera uniforme a lo largo del tiempo;</w:t>
            </w:r>
          </w:p>
        </w:tc>
      </w:tr>
      <w:tr w:rsidR="00E941B5" w:rsidRPr="006170C9" w14:paraId="1047B4F2" w14:textId="77777777" w:rsidTr="00B77125">
        <w:trPr>
          <w:gridBefore w:val="1"/>
          <w:wBefore w:w="622" w:type="dxa"/>
        </w:trPr>
        <w:tc>
          <w:tcPr>
            <w:tcW w:w="10065" w:type="dxa"/>
            <w:gridSpan w:val="2"/>
          </w:tcPr>
          <w:p w14:paraId="1C29F278" w14:textId="219D32EB" w:rsidR="0000190A" w:rsidRPr="00C50925" w:rsidRDefault="00E941B5" w:rsidP="00F85776">
            <w:pPr>
              <w:widowControl/>
              <w:spacing w:after="101"/>
              <w:ind w:left="396" w:hanging="396"/>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b)</w:t>
            </w:r>
            <w:r w:rsidRPr="00C50925">
              <w:rPr>
                <w:rFonts w:ascii="Arial" w:eastAsia="Times New Roman" w:hAnsi="Arial" w:cs="Arial"/>
                <w:sz w:val="24"/>
                <w:szCs w:val="24"/>
                <w:lang w:val="es-ES" w:eastAsia="es-ES"/>
              </w:rPr>
              <w:tab/>
              <w:t>Cuando por la emisión de una nueva norma, cambie el procedimiento de cuantificación, las políticas contables, los procedimientos de registro y la presentación de la información financiera que afecte la comparabilidad de la información, se deberá revelar claramente en los estados financieros el motivo, justificación y efecto;</w:t>
            </w:r>
          </w:p>
        </w:tc>
      </w:tr>
      <w:tr w:rsidR="00E941B5" w:rsidRPr="006170C9" w14:paraId="46CDE555" w14:textId="77777777" w:rsidTr="00B77125">
        <w:trPr>
          <w:gridBefore w:val="1"/>
          <w:wBefore w:w="622" w:type="dxa"/>
        </w:trPr>
        <w:tc>
          <w:tcPr>
            <w:tcW w:w="10065" w:type="dxa"/>
            <w:gridSpan w:val="2"/>
          </w:tcPr>
          <w:p w14:paraId="29F5691A" w14:textId="77777777" w:rsidR="00E941B5" w:rsidRPr="00C50925" w:rsidRDefault="00E941B5" w:rsidP="006C64D9">
            <w:pPr>
              <w:widowControl/>
              <w:spacing w:after="101"/>
              <w:ind w:left="396" w:hanging="396"/>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c)</w:t>
            </w:r>
            <w:r w:rsidRPr="00C50925">
              <w:rPr>
                <w:rFonts w:ascii="Arial" w:eastAsia="Times New Roman" w:hAnsi="Arial" w:cs="Arial"/>
                <w:sz w:val="24"/>
                <w:szCs w:val="24"/>
                <w:lang w:val="es-ES" w:eastAsia="es-ES"/>
              </w:rPr>
              <w:tab/>
              <w:t>Los estados financieros correspondientes a cada ejercicio seguirán los mismos criterios y métodos de valuación utilizados en ejercicios precedentes, salvo cambios en el modelo contable de aplicación general;</w:t>
            </w:r>
          </w:p>
        </w:tc>
      </w:tr>
      <w:tr w:rsidR="00E941B5" w:rsidRPr="006170C9" w14:paraId="365779A9" w14:textId="77777777" w:rsidTr="00B77125">
        <w:trPr>
          <w:gridBefore w:val="1"/>
          <w:wBefore w:w="622" w:type="dxa"/>
        </w:trPr>
        <w:tc>
          <w:tcPr>
            <w:tcW w:w="10065" w:type="dxa"/>
            <w:gridSpan w:val="2"/>
          </w:tcPr>
          <w:p w14:paraId="63E3D461" w14:textId="77777777" w:rsidR="00E941B5" w:rsidRPr="00C50925" w:rsidRDefault="00E941B5" w:rsidP="006C64D9">
            <w:pPr>
              <w:widowControl/>
              <w:spacing w:after="101"/>
              <w:ind w:left="396" w:hanging="396"/>
              <w:jc w:val="both"/>
              <w:rPr>
                <w:rFonts w:ascii="Arial" w:eastAsia="Times New Roman" w:hAnsi="Arial" w:cs="Arial"/>
                <w:sz w:val="24"/>
                <w:szCs w:val="24"/>
                <w:lang w:val="es-ES" w:eastAsia="es-ES"/>
              </w:rPr>
            </w:pPr>
            <w:r w:rsidRPr="00C50925">
              <w:rPr>
                <w:rFonts w:ascii="Arial" w:eastAsia="Times New Roman" w:hAnsi="Arial" w:cs="Arial"/>
                <w:sz w:val="24"/>
                <w:szCs w:val="24"/>
                <w:lang w:val="es-ES" w:eastAsia="es-ES"/>
              </w:rPr>
              <w:t>d)</w:t>
            </w:r>
            <w:r w:rsidRPr="00C50925">
              <w:rPr>
                <w:rFonts w:ascii="Arial" w:eastAsia="Times New Roman" w:hAnsi="Arial" w:cs="Arial"/>
                <w:sz w:val="24"/>
                <w:szCs w:val="24"/>
                <w:lang w:val="es-ES" w:eastAsia="es-ES"/>
              </w:rPr>
              <w:tab/>
              <w:t>La observancia de este postulado no imposibilita el cambio en la aplicación de reglas, lineamientos, métodos de cuantificación y procedimientos contables; sólo se exige, que cuando se efectúe una modificación que afecte la comparabilidad de la información, se deberá revelar claramente en los estados financieros: su motivo, justificación y efecto, con el fin de fortalecer la utilidad de la información. También, obliga al ente público a mostrar su situación financiera y resultados aplicando bases técnicas y jurídicas consistentes, que permitan la comparación con ella misma sobre la información de otros períodos y conocer su posición relativa con otros entes económicos similares.</w:t>
            </w:r>
          </w:p>
        </w:tc>
      </w:tr>
    </w:tbl>
    <w:p w14:paraId="30C2FD30" w14:textId="05B65B29" w:rsidR="00725C6E" w:rsidRPr="00C50925" w:rsidRDefault="00725C6E" w:rsidP="006C64D9">
      <w:pPr>
        <w:pStyle w:val="Body"/>
        <w:ind w:right="340"/>
        <w:jc w:val="both"/>
        <w:rPr>
          <w:rFonts w:ascii="Arial" w:hAnsi="Arial" w:cs="Arial"/>
          <w:color w:val="0070C0"/>
          <w:sz w:val="24"/>
          <w:szCs w:val="24"/>
          <w:lang w:val="es-ES"/>
        </w:rPr>
      </w:pPr>
    </w:p>
    <w:p w14:paraId="5CF9CF1E" w14:textId="2C758CBA" w:rsidR="0040070C" w:rsidRPr="003F3520" w:rsidRDefault="000C2893" w:rsidP="00B77125">
      <w:pPr>
        <w:pStyle w:val="Textoindependiente"/>
        <w:tabs>
          <w:tab w:val="left" w:pos="284"/>
        </w:tabs>
        <w:ind w:left="284"/>
        <w:jc w:val="both"/>
        <w:rPr>
          <w:rFonts w:ascii="Arial" w:hAnsi="Arial" w:cs="Arial"/>
          <w:b/>
          <w:sz w:val="28"/>
          <w:szCs w:val="28"/>
          <w:lang w:val="es-ES"/>
        </w:rPr>
      </w:pPr>
      <w:r w:rsidRPr="00B77125">
        <w:rPr>
          <w:rFonts w:ascii="Arial" w:hAnsi="Arial" w:cs="Arial"/>
          <w:sz w:val="28"/>
          <w:szCs w:val="28"/>
          <w:lang w:val="es-ES"/>
        </w:rPr>
        <w:t>d</w:t>
      </w:r>
      <w:r w:rsidR="004F6792" w:rsidRPr="00B77125">
        <w:rPr>
          <w:rFonts w:ascii="Arial" w:hAnsi="Arial" w:cs="Arial"/>
          <w:sz w:val="28"/>
          <w:szCs w:val="28"/>
          <w:lang w:val="es-ES"/>
        </w:rPr>
        <w:t>)</w:t>
      </w:r>
      <w:r w:rsidR="004F6792" w:rsidRPr="003F3520">
        <w:rPr>
          <w:rFonts w:ascii="Arial" w:hAnsi="Arial" w:cs="Arial"/>
          <w:b/>
          <w:sz w:val="28"/>
          <w:szCs w:val="28"/>
          <w:lang w:val="es-ES"/>
        </w:rPr>
        <w:t xml:space="preserve"> Normatividad supletoria</w:t>
      </w:r>
    </w:p>
    <w:p w14:paraId="768B9EC4" w14:textId="79E11B2A" w:rsidR="009251F9" w:rsidRDefault="00B77125" w:rsidP="00B77125">
      <w:pPr>
        <w:pStyle w:val="Textoindependiente"/>
        <w:ind w:left="1134" w:hanging="141"/>
        <w:jc w:val="both"/>
        <w:rPr>
          <w:rFonts w:ascii="Arial" w:hAnsi="Arial" w:cs="Arial"/>
          <w:sz w:val="24"/>
          <w:szCs w:val="24"/>
          <w:lang w:val="es-ES"/>
        </w:rPr>
      </w:pPr>
      <w:r>
        <w:rPr>
          <w:rFonts w:ascii="Arial" w:hAnsi="Arial" w:cs="Arial"/>
          <w:sz w:val="24"/>
          <w:szCs w:val="24"/>
          <w:lang w:val="es-ES"/>
        </w:rPr>
        <w:t xml:space="preserve">  </w:t>
      </w:r>
      <w:r w:rsidR="009251F9" w:rsidRPr="00C50925">
        <w:rPr>
          <w:rFonts w:ascii="Arial" w:hAnsi="Arial" w:cs="Arial"/>
          <w:sz w:val="24"/>
          <w:szCs w:val="24"/>
          <w:lang w:val="es-ES"/>
        </w:rPr>
        <w:t xml:space="preserve">No se aplica normatividad supletoria para efectos de la </w:t>
      </w:r>
      <w:r w:rsidR="00AC7BF7" w:rsidRPr="00C50925">
        <w:rPr>
          <w:rFonts w:ascii="Arial" w:hAnsi="Arial" w:cs="Arial"/>
          <w:sz w:val="24"/>
          <w:szCs w:val="24"/>
          <w:lang w:val="es-ES"/>
        </w:rPr>
        <w:t>integración</w:t>
      </w:r>
      <w:r w:rsidR="009251F9" w:rsidRPr="00C50925">
        <w:rPr>
          <w:rFonts w:ascii="Arial" w:hAnsi="Arial" w:cs="Arial"/>
          <w:sz w:val="24"/>
          <w:szCs w:val="24"/>
          <w:lang w:val="es-ES"/>
        </w:rPr>
        <w:t xml:space="preserve"> y </w:t>
      </w:r>
      <w:r w:rsidR="00AC7BF7" w:rsidRPr="00C50925">
        <w:rPr>
          <w:rFonts w:ascii="Arial" w:hAnsi="Arial" w:cs="Arial"/>
          <w:sz w:val="24"/>
          <w:szCs w:val="24"/>
          <w:lang w:val="es-ES"/>
        </w:rPr>
        <w:t>presentación</w:t>
      </w:r>
      <w:r w:rsidR="009251F9" w:rsidRPr="00C50925">
        <w:rPr>
          <w:rFonts w:ascii="Arial" w:hAnsi="Arial" w:cs="Arial"/>
          <w:sz w:val="24"/>
          <w:szCs w:val="24"/>
          <w:lang w:val="es-ES"/>
        </w:rPr>
        <w:t xml:space="preserve"> de </w:t>
      </w:r>
      <w:r>
        <w:rPr>
          <w:rFonts w:ascii="Arial" w:hAnsi="Arial" w:cs="Arial"/>
          <w:sz w:val="24"/>
          <w:szCs w:val="24"/>
          <w:lang w:val="es-ES"/>
        </w:rPr>
        <w:t xml:space="preserve">           </w:t>
      </w:r>
      <w:r w:rsidR="009251F9" w:rsidRPr="00C50925">
        <w:rPr>
          <w:rFonts w:ascii="Arial" w:hAnsi="Arial" w:cs="Arial"/>
          <w:sz w:val="24"/>
          <w:szCs w:val="24"/>
          <w:lang w:val="es-ES"/>
        </w:rPr>
        <w:t xml:space="preserve">la </w:t>
      </w:r>
      <w:r w:rsidR="00AC7BF7" w:rsidRPr="00C50925">
        <w:rPr>
          <w:rFonts w:ascii="Arial" w:hAnsi="Arial" w:cs="Arial"/>
          <w:sz w:val="24"/>
          <w:szCs w:val="24"/>
          <w:lang w:val="es-ES"/>
        </w:rPr>
        <w:t>información</w:t>
      </w:r>
      <w:r w:rsidR="009251F9" w:rsidRPr="00C50925">
        <w:rPr>
          <w:rFonts w:ascii="Arial" w:hAnsi="Arial" w:cs="Arial"/>
          <w:sz w:val="24"/>
          <w:szCs w:val="24"/>
          <w:lang w:val="es-ES"/>
        </w:rPr>
        <w:t xml:space="preserve"> </w:t>
      </w:r>
      <w:r w:rsidR="00CE727C" w:rsidRPr="00C50925">
        <w:rPr>
          <w:rFonts w:ascii="Arial" w:hAnsi="Arial" w:cs="Arial"/>
          <w:sz w:val="24"/>
          <w:szCs w:val="24"/>
          <w:lang w:val="es-ES"/>
        </w:rPr>
        <w:t>financiera</w:t>
      </w:r>
      <w:r w:rsidR="005877CB" w:rsidRPr="00C50925">
        <w:rPr>
          <w:rFonts w:ascii="Arial" w:hAnsi="Arial" w:cs="Arial"/>
          <w:sz w:val="24"/>
          <w:szCs w:val="24"/>
          <w:lang w:val="es-ES"/>
        </w:rPr>
        <w:t>.</w:t>
      </w:r>
    </w:p>
    <w:p w14:paraId="4BDC1045" w14:textId="77777777" w:rsidR="00B77125" w:rsidRPr="00C50925" w:rsidRDefault="00B77125" w:rsidP="00B77125">
      <w:pPr>
        <w:pStyle w:val="Textoindependiente"/>
        <w:ind w:left="1134" w:hanging="141"/>
        <w:jc w:val="both"/>
        <w:rPr>
          <w:rFonts w:ascii="Arial" w:hAnsi="Arial" w:cs="Arial"/>
          <w:sz w:val="24"/>
          <w:szCs w:val="24"/>
          <w:lang w:val="es-ES"/>
        </w:rPr>
      </w:pPr>
    </w:p>
    <w:p w14:paraId="4C6FDD7F" w14:textId="1D3DC169" w:rsidR="009251F9" w:rsidRPr="00B77125" w:rsidRDefault="00B77125" w:rsidP="00B77125">
      <w:pPr>
        <w:pStyle w:val="Prrafodelista"/>
        <w:numPr>
          <w:ilvl w:val="0"/>
          <w:numId w:val="44"/>
        </w:numPr>
        <w:spacing w:before="11"/>
        <w:ind w:left="709"/>
        <w:jc w:val="both"/>
        <w:rPr>
          <w:rFonts w:ascii="Arial" w:hAnsi="Arial" w:cs="Arial"/>
          <w:b/>
          <w:sz w:val="28"/>
          <w:szCs w:val="28"/>
          <w:lang w:val="es-ES"/>
        </w:rPr>
      </w:pPr>
      <w:r w:rsidRPr="00B77125">
        <w:rPr>
          <w:rFonts w:ascii="Arial" w:hAnsi="Arial" w:cs="Arial"/>
          <w:b/>
          <w:sz w:val="28"/>
          <w:szCs w:val="28"/>
          <w:lang w:val="es-ES"/>
        </w:rPr>
        <w:t>P</w:t>
      </w:r>
      <w:r w:rsidR="005B760C" w:rsidRPr="00B77125">
        <w:rPr>
          <w:rFonts w:ascii="Arial" w:hAnsi="Arial" w:cs="Arial"/>
          <w:b/>
          <w:sz w:val="28"/>
          <w:szCs w:val="28"/>
          <w:lang w:val="es-ES"/>
        </w:rPr>
        <w:t>olíticas de reconocimiento</w:t>
      </w:r>
    </w:p>
    <w:p w14:paraId="13003478" w14:textId="77777777" w:rsidR="0000190A" w:rsidRPr="00C50925" w:rsidRDefault="0000190A" w:rsidP="0000190A">
      <w:pPr>
        <w:pStyle w:val="Prrafodelista"/>
        <w:spacing w:before="11"/>
        <w:ind w:left="360"/>
        <w:jc w:val="both"/>
        <w:rPr>
          <w:rFonts w:ascii="Arial" w:hAnsi="Arial" w:cs="Arial"/>
          <w:b/>
          <w:sz w:val="24"/>
          <w:szCs w:val="24"/>
          <w:lang w:val="es-ES"/>
        </w:rPr>
      </w:pPr>
    </w:p>
    <w:p w14:paraId="7A9131CA" w14:textId="03C79335" w:rsidR="00773E31" w:rsidRPr="00C50925" w:rsidRDefault="00AB340C" w:rsidP="006C64D9">
      <w:pPr>
        <w:pStyle w:val="Textoindependiente"/>
        <w:jc w:val="both"/>
        <w:rPr>
          <w:rFonts w:ascii="Arial" w:hAnsi="Arial" w:cs="Arial"/>
          <w:sz w:val="24"/>
          <w:szCs w:val="24"/>
          <w:lang w:val="es-ES"/>
        </w:rPr>
      </w:pPr>
      <w:r w:rsidRPr="00C50925">
        <w:rPr>
          <w:rFonts w:ascii="Arial" w:hAnsi="Arial" w:cs="Arial"/>
          <w:sz w:val="24"/>
          <w:szCs w:val="24"/>
          <w:lang w:val="es-ES"/>
        </w:rPr>
        <w:t>E</w:t>
      </w:r>
      <w:r w:rsidR="00761B58" w:rsidRPr="00C50925">
        <w:rPr>
          <w:rFonts w:ascii="Arial" w:hAnsi="Arial" w:cs="Arial"/>
          <w:sz w:val="24"/>
          <w:szCs w:val="24"/>
          <w:lang w:val="es-ES"/>
        </w:rPr>
        <w:t>l Instituto Estatal para la Educación de los Adultos y Jóvenes de Guerrero, durante el periodo que se informa, no implementó nuevas políticas de reconocimiento</w:t>
      </w:r>
      <w:r w:rsidRPr="00C50925">
        <w:rPr>
          <w:rFonts w:ascii="Arial" w:hAnsi="Arial" w:cs="Arial"/>
          <w:sz w:val="24"/>
          <w:szCs w:val="24"/>
          <w:lang w:val="es-ES"/>
        </w:rPr>
        <w:t xml:space="preserve">, </w:t>
      </w:r>
      <w:r w:rsidR="00AA09FC" w:rsidRPr="00C50925">
        <w:rPr>
          <w:rFonts w:ascii="Arial" w:hAnsi="Arial" w:cs="Arial"/>
          <w:sz w:val="24"/>
          <w:szCs w:val="24"/>
          <w:lang w:val="es-ES"/>
        </w:rPr>
        <w:t>por lo que</w:t>
      </w:r>
      <w:r w:rsidRPr="00C50925">
        <w:rPr>
          <w:rFonts w:ascii="Arial" w:hAnsi="Arial" w:cs="Arial"/>
          <w:sz w:val="24"/>
          <w:szCs w:val="24"/>
          <w:lang w:val="es-ES"/>
        </w:rPr>
        <w:t xml:space="preserve"> </w:t>
      </w:r>
      <w:r w:rsidR="005B760C" w:rsidRPr="00C50925">
        <w:rPr>
          <w:rFonts w:ascii="Arial" w:hAnsi="Arial" w:cs="Arial"/>
          <w:sz w:val="24"/>
          <w:szCs w:val="24"/>
          <w:lang w:val="es-ES"/>
        </w:rPr>
        <w:t>ha venido utilizando</w:t>
      </w:r>
      <w:r w:rsidRPr="00C50925">
        <w:rPr>
          <w:rFonts w:ascii="Arial" w:hAnsi="Arial" w:cs="Arial"/>
          <w:sz w:val="24"/>
          <w:szCs w:val="24"/>
          <w:lang w:val="es-ES"/>
        </w:rPr>
        <w:t xml:space="preserve"> los momentos contables</w:t>
      </w:r>
      <w:r w:rsidR="005B760C" w:rsidRPr="00C50925">
        <w:rPr>
          <w:rFonts w:ascii="Arial" w:hAnsi="Arial" w:cs="Arial"/>
          <w:sz w:val="24"/>
          <w:szCs w:val="24"/>
          <w:lang w:val="es-ES"/>
        </w:rPr>
        <w:t xml:space="preserve"> establecidos en la Ley General de Contabilidad </w:t>
      </w:r>
      <w:r w:rsidR="005B760C" w:rsidRPr="00C50925">
        <w:rPr>
          <w:rFonts w:ascii="Arial" w:hAnsi="Arial" w:cs="Arial"/>
          <w:sz w:val="24"/>
          <w:szCs w:val="24"/>
          <w:lang w:val="es-ES"/>
        </w:rPr>
        <w:lastRenderedPageBreak/>
        <w:t>Gubernamental</w:t>
      </w:r>
      <w:r w:rsidRPr="00C50925">
        <w:rPr>
          <w:rFonts w:ascii="Arial" w:hAnsi="Arial" w:cs="Arial"/>
          <w:sz w:val="24"/>
          <w:szCs w:val="24"/>
          <w:lang w:val="es-ES"/>
        </w:rPr>
        <w:t xml:space="preserve"> para </w:t>
      </w:r>
      <w:r w:rsidR="007C12C8" w:rsidRPr="00C50925">
        <w:rPr>
          <w:rFonts w:ascii="Arial" w:hAnsi="Arial" w:cs="Arial"/>
          <w:sz w:val="24"/>
          <w:szCs w:val="24"/>
          <w:lang w:val="es-ES"/>
        </w:rPr>
        <w:t>ello</w:t>
      </w:r>
      <w:r w:rsidR="00FB77FC" w:rsidRPr="00C50925">
        <w:rPr>
          <w:rFonts w:ascii="Arial" w:hAnsi="Arial" w:cs="Arial"/>
          <w:sz w:val="24"/>
          <w:szCs w:val="24"/>
          <w:lang w:val="es-ES"/>
        </w:rPr>
        <w:t xml:space="preserve">, </w:t>
      </w:r>
      <w:r w:rsidR="00AA09FC" w:rsidRPr="00C50925">
        <w:rPr>
          <w:rFonts w:ascii="Arial" w:hAnsi="Arial" w:cs="Arial"/>
          <w:sz w:val="24"/>
          <w:szCs w:val="24"/>
          <w:lang w:val="es-ES"/>
        </w:rPr>
        <w:t>atendiendo</w:t>
      </w:r>
      <w:r w:rsidR="00FB77FC" w:rsidRPr="00C50925">
        <w:rPr>
          <w:rFonts w:ascii="Arial" w:hAnsi="Arial" w:cs="Arial"/>
          <w:sz w:val="24"/>
          <w:szCs w:val="24"/>
          <w:lang w:val="es-ES"/>
        </w:rPr>
        <w:t xml:space="preserve"> a lo siguiente:</w:t>
      </w:r>
    </w:p>
    <w:p w14:paraId="64178149" w14:textId="77777777" w:rsidR="00773E31" w:rsidRPr="00C50925" w:rsidRDefault="00773E31" w:rsidP="006C64D9">
      <w:pPr>
        <w:pStyle w:val="Prrafodelista"/>
        <w:numPr>
          <w:ilvl w:val="0"/>
          <w:numId w:val="25"/>
        </w:numPr>
        <w:spacing w:before="11"/>
        <w:jc w:val="both"/>
        <w:rPr>
          <w:rFonts w:ascii="Arial" w:hAnsi="Arial" w:cs="Arial"/>
          <w:sz w:val="24"/>
          <w:szCs w:val="24"/>
          <w:lang w:val="es-MX"/>
        </w:rPr>
      </w:pPr>
      <w:r w:rsidRPr="00C50925">
        <w:rPr>
          <w:rFonts w:ascii="Arial" w:hAnsi="Arial" w:cs="Arial"/>
          <w:b/>
          <w:sz w:val="24"/>
          <w:szCs w:val="24"/>
          <w:lang w:val="es-MX"/>
        </w:rPr>
        <w:t>PARA LOS INGRESOS</w:t>
      </w:r>
      <w:r w:rsidRPr="00C50925">
        <w:rPr>
          <w:rFonts w:ascii="Arial" w:hAnsi="Arial" w:cs="Arial"/>
          <w:sz w:val="24"/>
          <w:szCs w:val="24"/>
          <w:lang w:val="es-MX"/>
        </w:rPr>
        <w:t>:</w:t>
      </w:r>
    </w:p>
    <w:p w14:paraId="74C7C4CD" w14:textId="21518B4C" w:rsidR="000954B2" w:rsidRPr="00C50925" w:rsidRDefault="003C0341" w:rsidP="006C64D9">
      <w:pPr>
        <w:pStyle w:val="Textoindependienteprimerasangra2"/>
        <w:jc w:val="both"/>
        <w:rPr>
          <w:rFonts w:ascii="Arial" w:hAnsi="Arial" w:cs="Arial"/>
          <w:sz w:val="24"/>
          <w:szCs w:val="24"/>
          <w:lang w:val="es-MX"/>
        </w:rPr>
      </w:pPr>
      <w:r w:rsidRPr="00C50925">
        <w:rPr>
          <w:rFonts w:ascii="Arial" w:hAnsi="Arial" w:cs="Arial"/>
          <w:b/>
          <w:sz w:val="24"/>
          <w:szCs w:val="24"/>
          <w:lang w:val="es-MX"/>
        </w:rPr>
        <w:t>Estimado. -</w:t>
      </w:r>
      <w:r w:rsidR="00C0762D" w:rsidRPr="00C50925">
        <w:rPr>
          <w:rFonts w:ascii="Arial" w:hAnsi="Arial" w:cs="Arial"/>
          <w:b/>
          <w:sz w:val="24"/>
          <w:szCs w:val="24"/>
          <w:lang w:val="es-MX"/>
        </w:rPr>
        <w:t xml:space="preserve">  </w:t>
      </w:r>
      <w:r w:rsidR="00C0762D" w:rsidRPr="00C50925">
        <w:rPr>
          <w:rFonts w:ascii="Arial" w:hAnsi="Arial" w:cs="Arial"/>
          <w:sz w:val="24"/>
          <w:szCs w:val="24"/>
          <w:lang w:val="es-MX"/>
        </w:rPr>
        <w:t>Refleja la asignación presupuestaria que se aprueba anualmente en la Ley de Ingresos.</w:t>
      </w:r>
    </w:p>
    <w:p w14:paraId="60E26F36" w14:textId="49F043FD" w:rsidR="00C0762D" w:rsidRPr="00C50925" w:rsidRDefault="003C0341" w:rsidP="006C64D9">
      <w:pPr>
        <w:pStyle w:val="Textoindependienteprimerasangra2"/>
        <w:jc w:val="both"/>
        <w:rPr>
          <w:rFonts w:ascii="Arial" w:hAnsi="Arial" w:cs="Arial"/>
          <w:sz w:val="24"/>
          <w:szCs w:val="24"/>
          <w:lang w:val="es-MX"/>
        </w:rPr>
      </w:pPr>
      <w:r w:rsidRPr="00C50925">
        <w:rPr>
          <w:rFonts w:ascii="Arial" w:hAnsi="Arial" w:cs="Arial"/>
          <w:b/>
          <w:sz w:val="24"/>
          <w:szCs w:val="24"/>
          <w:lang w:val="es-MX"/>
        </w:rPr>
        <w:t>Modificado. -</w:t>
      </w:r>
      <w:r w:rsidR="00C0762D" w:rsidRPr="00C50925">
        <w:rPr>
          <w:rFonts w:ascii="Arial" w:hAnsi="Arial" w:cs="Arial"/>
          <w:b/>
          <w:sz w:val="24"/>
          <w:szCs w:val="24"/>
          <w:lang w:val="es-MX"/>
        </w:rPr>
        <w:t xml:space="preserve"> </w:t>
      </w:r>
      <w:r w:rsidR="00C0762D" w:rsidRPr="00C50925">
        <w:rPr>
          <w:rFonts w:ascii="Arial" w:hAnsi="Arial" w:cs="Arial"/>
          <w:sz w:val="24"/>
          <w:szCs w:val="24"/>
          <w:lang w:val="es-MX"/>
        </w:rPr>
        <w:t>Refleja las adecuaciones presupuestarias que resultan de los incrementos y decrementos a la Ley de Ingresos estimada</w:t>
      </w:r>
    </w:p>
    <w:p w14:paraId="205AFEB7" w14:textId="6EF7B216" w:rsidR="00773E31" w:rsidRPr="00C50925" w:rsidRDefault="00AC7BF7" w:rsidP="006C64D9">
      <w:pPr>
        <w:pStyle w:val="Textoindependienteprimerasangra2"/>
        <w:jc w:val="both"/>
        <w:rPr>
          <w:rFonts w:ascii="Arial" w:hAnsi="Arial" w:cs="Arial"/>
          <w:sz w:val="24"/>
          <w:szCs w:val="24"/>
          <w:lang w:val="es-MX"/>
        </w:rPr>
      </w:pPr>
      <w:r w:rsidRPr="00C50925">
        <w:rPr>
          <w:rFonts w:ascii="Arial" w:hAnsi="Arial" w:cs="Arial"/>
          <w:b/>
          <w:sz w:val="24"/>
          <w:szCs w:val="24"/>
          <w:lang w:val="es-MX"/>
        </w:rPr>
        <w:t>Devengado.</w:t>
      </w:r>
      <w:r w:rsidRPr="00C50925">
        <w:rPr>
          <w:rFonts w:ascii="Arial" w:hAnsi="Arial" w:cs="Arial"/>
          <w:sz w:val="24"/>
          <w:szCs w:val="24"/>
          <w:lang w:val="es-MX"/>
        </w:rPr>
        <w:t xml:space="preserve"> -</w:t>
      </w:r>
      <w:r w:rsidR="00773E31" w:rsidRPr="00C50925">
        <w:rPr>
          <w:rFonts w:ascii="Arial" w:hAnsi="Arial" w:cs="Arial"/>
          <w:sz w:val="24"/>
          <w:szCs w:val="24"/>
          <w:lang w:val="es-MX"/>
        </w:rPr>
        <w:t xml:space="preserve"> </w:t>
      </w:r>
      <w:r w:rsidR="00C0762D" w:rsidRPr="00C50925">
        <w:rPr>
          <w:rFonts w:ascii="Arial" w:hAnsi="Arial" w:cs="Arial"/>
          <w:sz w:val="24"/>
          <w:szCs w:val="24"/>
          <w:lang w:val="es-MX"/>
        </w:rPr>
        <w:t xml:space="preserve"> Refleja el momento cuando </w:t>
      </w:r>
      <w:r w:rsidR="00773E31" w:rsidRPr="00C50925">
        <w:rPr>
          <w:rFonts w:ascii="Arial" w:hAnsi="Arial" w:cs="Arial"/>
          <w:sz w:val="24"/>
          <w:szCs w:val="24"/>
          <w:lang w:val="es-MX"/>
        </w:rPr>
        <w:t>exist</w:t>
      </w:r>
      <w:r w:rsidR="00C0762D" w:rsidRPr="00C50925">
        <w:rPr>
          <w:rFonts w:ascii="Arial" w:hAnsi="Arial" w:cs="Arial"/>
          <w:sz w:val="24"/>
          <w:szCs w:val="24"/>
          <w:lang w:val="es-MX"/>
        </w:rPr>
        <w:t>e</w:t>
      </w:r>
      <w:r w:rsidR="00773E31" w:rsidRPr="00C50925">
        <w:rPr>
          <w:rFonts w:ascii="Arial" w:hAnsi="Arial" w:cs="Arial"/>
          <w:sz w:val="24"/>
          <w:szCs w:val="24"/>
          <w:lang w:val="es-MX"/>
        </w:rPr>
        <w:t xml:space="preserve"> jurídicamente el derecho al cobro.</w:t>
      </w:r>
    </w:p>
    <w:p w14:paraId="33941A59" w14:textId="77777777" w:rsidR="00063614" w:rsidRPr="00C50925" w:rsidRDefault="00AC7BF7" w:rsidP="00063614">
      <w:pPr>
        <w:pStyle w:val="Ttulo5"/>
        <w:ind w:left="708"/>
        <w:jc w:val="both"/>
        <w:rPr>
          <w:rFonts w:ascii="Arial" w:hAnsi="Arial" w:cs="Arial"/>
          <w:color w:val="auto"/>
          <w:sz w:val="24"/>
          <w:szCs w:val="24"/>
          <w:lang w:val="es-MX"/>
        </w:rPr>
      </w:pPr>
      <w:r w:rsidRPr="00C50925">
        <w:rPr>
          <w:rFonts w:ascii="Arial" w:hAnsi="Arial" w:cs="Arial"/>
          <w:b/>
          <w:color w:val="auto"/>
          <w:sz w:val="24"/>
          <w:szCs w:val="24"/>
          <w:lang w:val="es-MX"/>
        </w:rPr>
        <w:t>Recaudado. -</w:t>
      </w:r>
      <w:r w:rsidR="00773E31" w:rsidRPr="00C50925">
        <w:rPr>
          <w:rFonts w:ascii="Arial" w:hAnsi="Arial" w:cs="Arial"/>
          <w:b/>
          <w:color w:val="auto"/>
          <w:sz w:val="24"/>
          <w:szCs w:val="24"/>
          <w:lang w:val="es-MX"/>
        </w:rPr>
        <w:t xml:space="preserve"> </w:t>
      </w:r>
      <w:r w:rsidR="00773E31" w:rsidRPr="00C50925">
        <w:rPr>
          <w:rFonts w:ascii="Arial" w:hAnsi="Arial" w:cs="Arial"/>
          <w:color w:val="auto"/>
          <w:sz w:val="24"/>
          <w:szCs w:val="24"/>
          <w:lang w:val="es-MX"/>
        </w:rPr>
        <w:t>Cuando existe el cobro en efectivo o cualquier otro medio de pago</w:t>
      </w:r>
    </w:p>
    <w:p w14:paraId="0794F44E" w14:textId="47196067" w:rsidR="00773E31" w:rsidRPr="00C50925" w:rsidRDefault="00773E31" w:rsidP="00063614">
      <w:pPr>
        <w:pStyle w:val="Ttulo5"/>
        <w:ind w:left="708"/>
        <w:jc w:val="both"/>
        <w:rPr>
          <w:rFonts w:ascii="Arial" w:hAnsi="Arial" w:cs="Arial"/>
          <w:b/>
          <w:color w:val="auto"/>
          <w:sz w:val="24"/>
          <w:szCs w:val="24"/>
          <w:lang w:val="es-MX"/>
        </w:rPr>
      </w:pPr>
      <w:r w:rsidRPr="00C50925">
        <w:rPr>
          <w:rFonts w:ascii="Arial" w:hAnsi="Arial" w:cs="Arial"/>
          <w:b/>
          <w:color w:val="auto"/>
          <w:sz w:val="24"/>
          <w:szCs w:val="24"/>
          <w:lang w:val="es-MX"/>
        </w:rPr>
        <w:t xml:space="preserve"> </w:t>
      </w:r>
    </w:p>
    <w:p w14:paraId="097E2BFD" w14:textId="77777777" w:rsidR="00773E31" w:rsidRPr="00C50925" w:rsidRDefault="00773E31" w:rsidP="006C64D9">
      <w:pPr>
        <w:pStyle w:val="Prrafodelista"/>
        <w:numPr>
          <w:ilvl w:val="0"/>
          <w:numId w:val="25"/>
        </w:numPr>
        <w:spacing w:before="11"/>
        <w:jc w:val="both"/>
        <w:rPr>
          <w:rFonts w:ascii="Arial" w:hAnsi="Arial" w:cs="Arial"/>
          <w:b/>
          <w:sz w:val="24"/>
          <w:szCs w:val="24"/>
          <w:lang w:val="es-MX"/>
        </w:rPr>
      </w:pPr>
      <w:r w:rsidRPr="00C50925">
        <w:rPr>
          <w:rFonts w:ascii="Arial" w:hAnsi="Arial" w:cs="Arial"/>
          <w:b/>
          <w:sz w:val="24"/>
          <w:szCs w:val="24"/>
          <w:lang w:val="es-MX"/>
        </w:rPr>
        <w:t>PARA LOS EGRESOS:</w:t>
      </w:r>
    </w:p>
    <w:p w14:paraId="486A406F" w14:textId="36B5817A" w:rsidR="00C0762D" w:rsidRPr="00C50925" w:rsidRDefault="003C0341" w:rsidP="006C64D9">
      <w:pPr>
        <w:pStyle w:val="Textoindependienteprimerasangra2"/>
        <w:jc w:val="both"/>
        <w:rPr>
          <w:rFonts w:ascii="Arial" w:hAnsi="Arial" w:cs="Arial"/>
          <w:sz w:val="24"/>
          <w:szCs w:val="24"/>
          <w:lang w:val="es-MX"/>
        </w:rPr>
      </w:pPr>
      <w:r w:rsidRPr="00C50925">
        <w:rPr>
          <w:rFonts w:ascii="Arial" w:hAnsi="Arial" w:cs="Arial"/>
          <w:b/>
          <w:sz w:val="24"/>
          <w:szCs w:val="24"/>
          <w:lang w:val="es-MX"/>
        </w:rPr>
        <w:t>Aprobado. -</w:t>
      </w:r>
      <w:r w:rsidR="00C0762D" w:rsidRPr="00C50925">
        <w:rPr>
          <w:rFonts w:ascii="Arial" w:hAnsi="Arial" w:cs="Arial"/>
          <w:b/>
          <w:sz w:val="24"/>
          <w:szCs w:val="24"/>
          <w:lang w:val="es-MX"/>
        </w:rPr>
        <w:t xml:space="preserve"> </w:t>
      </w:r>
      <w:r w:rsidR="003C08CE" w:rsidRPr="00C50925">
        <w:rPr>
          <w:rFonts w:ascii="Arial" w:hAnsi="Arial" w:cs="Arial"/>
          <w:sz w:val="24"/>
          <w:szCs w:val="24"/>
          <w:lang w:val="es-MX"/>
        </w:rPr>
        <w:t>R</w:t>
      </w:r>
      <w:r w:rsidR="00C0762D" w:rsidRPr="00C50925">
        <w:rPr>
          <w:rFonts w:ascii="Arial" w:hAnsi="Arial" w:cs="Arial"/>
          <w:sz w:val="24"/>
          <w:szCs w:val="24"/>
          <w:lang w:val="es-MX"/>
        </w:rPr>
        <w:t>efleja las asignaciones presupuestarias anuales comprometidas en el Presupuesto de Egresos</w:t>
      </w:r>
    </w:p>
    <w:p w14:paraId="5F8A63B3" w14:textId="46815110" w:rsidR="00C0762D" w:rsidRPr="00C50925" w:rsidRDefault="003C0341" w:rsidP="006C64D9">
      <w:pPr>
        <w:pStyle w:val="Textoindependienteprimerasangra2"/>
        <w:jc w:val="both"/>
        <w:rPr>
          <w:rFonts w:ascii="Arial" w:hAnsi="Arial" w:cs="Arial"/>
          <w:sz w:val="24"/>
          <w:szCs w:val="24"/>
          <w:lang w:val="es-MX"/>
        </w:rPr>
      </w:pPr>
      <w:r w:rsidRPr="00C50925">
        <w:rPr>
          <w:rFonts w:ascii="Arial" w:hAnsi="Arial" w:cs="Arial"/>
          <w:b/>
          <w:sz w:val="24"/>
          <w:szCs w:val="24"/>
          <w:lang w:val="es-MX"/>
        </w:rPr>
        <w:t>Modificado</w:t>
      </w:r>
      <w:r w:rsidRPr="00C50925">
        <w:rPr>
          <w:rFonts w:ascii="Arial" w:hAnsi="Arial" w:cs="Arial"/>
          <w:sz w:val="24"/>
          <w:szCs w:val="24"/>
          <w:lang w:val="es-MX"/>
        </w:rPr>
        <w:t>. -</w:t>
      </w:r>
      <w:r w:rsidR="00C0762D" w:rsidRPr="00C50925">
        <w:rPr>
          <w:rFonts w:ascii="Arial" w:hAnsi="Arial" w:cs="Arial"/>
          <w:sz w:val="24"/>
          <w:szCs w:val="24"/>
          <w:lang w:val="es-MX"/>
        </w:rPr>
        <w:t xml:space="preserve"> </w:t>
      </w:r>
      <w:r w:rsidR="003C08CE" w:rsidRPr="00C50925">
        <w:rPr>
          <w:rFonts w:ascii="Arial" w:hAnsi="Arial" w:cs="Arial"/>
          <w:sz w:val="24"/>
          <w:szCs w:val="24"/>
          <w:lang w:val="es-MX"/>
        </w:rPr>
        <w:t>R</w:t>
      </w:r>
      <w:r w:rsidR="00C0762D" w:rsidRPr="00C50925">
        <w:rPr>
          <w:rFonts w:ascii="Arial" w:hAnsi="Arial" w:cs="Arial"/>
          <w:sz w:val="24"/>
          <w:szCs w:val="24"/>
          <w:lang w:val="es-MX"/>
        </w:rPr>
        <w:t>efleja la asignación presupuestaria que resulta de incorporar, en su caso, las adecuaciones presupuestarias al presupuesto aprobado.</w:t>
      </w:r>
    </w:p>
    <w:p w14:paraId="6928DE72" w14:textId="4FC02252" w:rsidR="00773E31" w:rsidRPr="00C50925" w:rsidRDefault="00AC7BF7" w:rsidP="006C64D9">
      <w:pPr>
        <w:pStyle w:val="Textoindependienteprimerasangra2"/>
        <w:jc w:val="both"/>
        <w:rPr>
          <w:rFonts w:ascii="Arial" w:hAnsi="Arial" w:cs="Arial"/>
          <w:sz w:val="24"/>
          <w:szCs w:val="24"/>
          <w:lang w:val="es-MX"/>
        </w:rPr>
      </w:pPr>
      <w:r w:rsidRPr="00C50925">
        <w:rPr>
          <w:rFonts w:ascii="Arial" w:hAnsi="Arial" w:cs="Arial"/>
          <w:b/>
          <w:sz w:val="24"/>
          <w:szCs w:val="24"/>
          <w:lang w:val="es-MX"/>
        </w:rPr>
        <w:t>Comprometido</w:t>
      </w:r>
      <w:r w:rsidRPr="00C50925">
        <w:rPr>
          <w:rFonts w:ascii="Arial" w:hAnsi="Arial" w:cs="Arial"/>
          <w:sz w:val="24"/>
          <w:szCs w:val="24"/>
          <w:lang w:val="es-MX"/>
        </w:rPr>
        <w:t>. -</w:t>
      </w:r>
      <w:r w:rsidR="00773E31" w:rsidRPr="00C50925">
        <w:rPr>
          <w:rFonts w:ascii="Arial" w:hAnsi="Arial" w:cs="Arial"/>
          <w:sz w:val="24"/>
          <w:szCs w:val="24"/>
          <w:lang w:val="es-MX"/>
        </w:rPr>
        <w:t xml:space="preserve"> Cuando existe </w:t>
      </w:r>
      <w:r w:rsidRPr="00C50925">
        <w:rPr>
          <w:rFonts w:ascii="Arial" w:hAnsi="Arial" w:cs="Arial"/>
          <w:sz w:val="24"/>
          <w:szCs w:val="24"/>
          <w:lang w:val="es-MX"/>
        </w:rPr>
        <w:t>la aprobación</w:t>
      </w:r>
      <w:r w:rsidR="00773E31" w:rsidRPr="00C50925">
        <w:rPr>
          <w:rFonts w:ascii="Arial" w:hAnsi="Arial" w:cs="Arial"/>
          <w:sz w:val="24"/>
          <w:szCs w:val="24"/>
          <w:lang w:val="es-MX"/>
        </w:rPr>
        <w:t xml:space="preserve"> por autoridad competente de un acto administrativo, u otro instrumento jurídico que formaliza una relación jurídica con terceros para la adquisición de </w:t>
      </w:r>
      <w:r w:rsidRPr="00C50925">
        <w:rPr>
          <w:rFonts w:ascii="Arial" w:hAnsi="Arial" w:cs="Arial"/>
          <w:sz w:val="24"/>
          <w:szCs w:val="24"/>
          <w:lang w:val="es-MX"/>
        </w:rPr>
        <w:t>bienes y</w:t>
      </w:r>
      <w:r w:rsidR="00773E31" w:rsidRPr="00C50925">
        <w:rPr>
          <w:rFonts w:ascii="Arial" w:hAnsi="Arial" w:cs="Arial"/>
          <w:sz w:val="24"/>
          <w:szCs w:val="24"/>
          <w:lang w:val="es-MX"/>
        </w:rPr>
        <w:t xml:space="preserve"> servicios.</w:t>
      </w:r>
    </w:p>
    <w:p w14:paraId="4912E641" w14:textId="60390BF9" w:rsidR="00773E31" w:rsidRPr="00C50925" w:rsidRDefault="00AC7BF7" w:rsidP="006C64D9">
      <w:pPr>
        <w:pStyle w:val="Textoindependienteprimerasangra2"/>
        <w:jc w:val="both"/>
        <w:rPr>
          <w:rFonts w:ascii="Arial" w:hAnsi="Arial" w:cs="Arial"/>
          <w:sz w:val="24"/>
          <w:szCs w:val="24"/>
          <w:lang w:val="es-MX"/>
        </w:rPr>
      </w:pPr>
      <w:r w:rsidRPr="00C50925">
        <w:rPr>
          <w:rFonts w:ascii="Arial" w:hAnsi="Arial" w:cs="Arial"/>
          <w:b/>
          <w:sz w:val="24"/>
          <w:szCs w:val="24"/>
          <w:lang w:val="es-MX"/>
        </w:rPr>
        <w:t>Devengado.</w:t>
      </w:r>
      <w:r w:rsidRPr="00C50925">
        <w:rPr>
          <w:rFonts w:ascii="Arial" w:hAnsi="Arial" w:cs="Arial"/>
          <w:sz w:val="24"/>
          <w:szCs w:val="24"/>
          <w:lang w:val="es-MX"/>
        </w:rPr>
        <w:t xml:space="preserve"> -</w:t>
      </w:r>
      <w:r w:rsidR="00773E31" w:rsidRPr="00C50925">
        <w:rPr>
          <w:rFonts w:ascii="Arial" w:hAnsi="Arial" w:cs="Arial"/>
          <w:sz w:val="24"/>
          <w:szCs w:val="24"/>
          <w:lang w:val="es-MX"/>
        </w:rPr>
        <w:t xml:space="preserve"> Cuando se </w:t>
      </w:r>
      <w:r w:rsidRPr="00C50925">
        <w:rPr>
          <w:rFonts w:ascii="Arial" w:hAnsi="Arial" w:cs="Arial"/>
          <w:sz w:val="24"/>
          <w:szCs w:val="24"/>
          <w:lang w:val="es-MX"/>
        </w:rPr>
        <w:t xml:space="preserve">reconoce </w:t>
      </w:r>
      <w:r w:rsidR="00757BF4" w:rsidRPr="00C50925">
        <w:rPr>
          <w:rFonts w:ascii="Arial" w:hAnsi="Arial" w:cs="Arial"/>
          <w:sz w:val="24"/>
          <w:szCs w:val="24"/>
          <w:lang w:val="es-MX"/>
        </w:rPr>
        <w:t>la</w:t>
      </w:r>
      <w:r w:rsidR="00773E31" w:rsidRPr="00C50925">
        <w:rPr>
          <w:rFonts w:ascii="Arial" w:hAnsi="Arial" w:cs="Arial"/>
          <w:sz w:val="24"/>
          <w:szCs w:val="24"/>
          <w:lang w:val="es-MX"/>
        </w:rPr>
        <w:t xml:space="preserve"> obligación de pago a favor de terceros por la recepción de conformidad de bienes</w:t>
      </w:r>
      <w:r w:rsidR="00757BF4" w:rsidRPr="00C50925">
        <w:rPr>
          <w:rFonts w:ascii="Arial" w:hAnsi="Arial" w:cs="Arial"/>
          <w:sz w:val="24"/>
          <w:szCs w:val="24"/>
          <w:lang w:val="es-MX"/>
        </w:rPr>
        <w:t xml:space="preserve"> y/o</w:t>
      </w:r>
      <w:r w:rsidR="00773E31" w:rsidRPr="00C50925">
        <w:rPr>
          <w:rFonts w:ascii="Arial" w:hAnsi="Arial" w:cs="Arial"/>
          <w:sz w:val="24"/>
          <w:szCs w:val="24"/>
          <w:lang w:val="es-MX"/>
        </w:rPr>
        <w:t xml:space="preserve"> servicios contratados.</w:t>
      </w:r>
    </w:p>
    <w:p w14:paraId="3AD1BFC5" w14:textId="739A7727" w:rsidR="00773E31" w:rsidRPr="00C50925" w:rsidRDefault="00AC7BF7" w:rsidP="00063614">
      <w:pPr>
        <w:pStyle w:val="Ttulo5"/>
        <w:ind w:left="708"/>
        <w:jc w:val="both"/>
        <w:rPr>
          <w:rFonts w:ascii="Arial" w:eastAsiaTheme="minorHAnsi" w:hAnsi="Arial" w:cs="Arial"/>
          <w:color w:val="auto"/>
          <w:sz w:val="24"/>
          <w:szCs w:val="24"/>
          <w:lang w:val="es-MX"/>
        </w:rPr>
      </w:pPr>
      <w:r w:rsidRPr="00C50925">
        <w:rPr>
          <w:rFonts w:ascii="Arial" w:eastAsiaTheme="minorHAnsi" w:hAnsi="Arial" w:cs="Arial"/>
          <w:b/>
          <w:color w:val="auto"/>
          <w:sz w:val="24"/>
          <w:szCs w:val="24"/>
          <w:lang w:val="es-MX"/>
        </w:rPr>
        <w:t>Ejercido. -</w:t>
      </w:r>
      <w:r w:rsidR="00773E31" w:rsidRPr="00C50925">
        <w:rPr>
          <w:rFonts w:ascii="Arial" w:eastAsiaTheme="minorHAnsi" w:hAnsi="Arial" w:cs="Arial"/>
          <w:b/>
          <w:color w:val="auto"/>
          <w:sz w:val="24"/>
          <w:szCs w:val="24"/>
          <w:lang w:val="es-MX"/>
        </w:rPr>
        <w:t xml:space="preserve"> </w:t>
      </w:r>
      <w:r w:rsidR="00773E31" w:rsidRPr="00C50925">
        <w:rPr>
          <w:rFonts w:ascii="Arial" w:eastAsiaTheme="minorHAnsi" w:hAnsi="Arial" w:cs="Arial"/>
          <w:color w:val="auto"/>
          <w:sz w:val="24"/>
          <w:szCs w:val="24"/>
          <w:lang w:val="es-MX"/>
        </w:rPr>
        <w:t xml:space="preserve">Cuando se emite </w:t>
      </w:r>
      <w:r w:rsidRPr="00C50925">
        <w:rPr>
          <w:rFonts w:ascii="Arial" w:eastAsiaTheme="minorHAnsi" w:hAnsi="Arial" w:cs="Arial"/>
          <w:color w:val="auto"/>
          <w:sz w:val="24"/>
          <w:szCs w:val="24"/>
          <w:lang w:val="es-MX"/>
        </w:rPr>
        <w:t>documento</w:t>
      </w:r>
      <w:r w:rsidR="00773E31" w:rsidRPr="00C50925">
        <w:rPr>
          <w:rFonts w:ascii="Arial" w:eastAsiaTheme="minorHAnsi" w:hAnsi="Arial" w:cs="Arial"/>
          <w:color w:val="auto"/>
          <w:sz w:val="24"/>
          <w:szCs w:val="24"/>
          <w:lang w:val="es-MX"/>
        </w:rPr>
        <w:t xml:space="preserve"> de pago aprobado por la autoridad competente</w:t>
      </w:r>
    </w:p>
    <w:p w14:paraId="4C27AEA5" w14:textId="4FF14242" w:rsidR="00773E31" w:rsidRPr="00C50925" w:rsidRDefault="00AC7BF7" w:rsidP="006C64D9">
      <w:pPr>
        <w:pStyle w:val="Textoindependienteprimerasangra2"/>
        <w:jc w:val="both"/>
        <w:rPr>
          <w:rFonts w:ascii="Arial" w:hAnsi="Arial" w:cs="Arial"/>
          <w:sz w:val="24"/>
          <w:szCs w:val="24"/>
          <w:lang w:val="es-MX"/>
        </w:rPr>
      </w:pPr>
      <w:r w:rsidRPr="00C50925">
        <w:rPr>
          <w:rFonts w:ascii="Arial" w:hAnsi="Arial" w:cs="Arial"/>
          <w:b/>
          <w:sz w:val="24"/>
          <w:szCs w:val="24"/>
          <w:lang w:val="es-MX"/>
        </w:rPr>
        <w:t>Pagado</w:t>
      </w:r>
      <w:r w:rsidRPr="00C50925">
        <w:rPr>
          <w:rFonts w:ascii="Arial" w:hAnsi="Arial" w:cs="Arial"/>
          <w:sz w:val="24"/>
          <w:szCs w:val="24"/>
          <w:lang w:val="es-MX"/>
        </w:rPr>
        <w:t>. -</w:t>
      </w:r>
      <w:r w:rsidR="00773E31" w:rsidRPr="00C50925">
        <w:rPr>
          <w:rFonts w:ascii="Arial" w:hAnsi="Arial" w:cs="Arial"/>
          <w:sz w:val="24"/>
          <w:szCs w:val="24"/>
          <w:lang w:val="es-MX"/>
        </w:rPr>
        <w:t xml:space="preserve"> Cuando se realiza la cancelación total o parcial de las obligaciones de pago.</w:t>
      </w:r>
    </w:p>
    <w:p w14:paraId="7587CCDE" w14:textId="77777777" w:rsidR="00063614" w:rsidRPr="00C50925" w:rsidRDefault="00063614" w:rsidP="006C64D9">
      <w:pPr>
        <w:pStyle w:val="Textoindependienteprimerasangra2"/>
        <w:jc w:val="both"/>
        <w:rPr>
          <w:rFonts w:ascii="Arial" w:hAnsi="Arial" w:cs="Arial"/>
          <w:sz w:val="24"/>
          <w:szCs w:val="24"/>
          <w:lang w:val="es-MX"/>
        </w:rPr>
      </w:pPr>
    </w:p>
    <w:p w14:paraId="42B66547" w14:textId="6D664074" w:rsidR="0000190A" w:rsidRPr="00C50925" w:rsidRDefault="003C08CE" w:rsidP="00F85776">
      <w:pPr>
        <w:pStyle w:val="Textoindependienteprimerasangra2"/>
        <w:ind w:right="140" w:firstLine="66"/>
        <w:jc w:val="both"/>
        <w:rPr>
          <w:rFonts w:ascii="Arial" w:hAnsi="Arial" w:cs="Arial"/>
          <w:sz w:val="24"/>
          <w:szCs w:val="24"/>
          <w:lang w:val="es-MX"/>
        </w:rPr>
      </w:pPr>
      <w:r w:rsidRPr="00C50925">
        <w:rPr>
          <w:rFonts w:ascii="Arial" w:hAnsi="Arial" w:cs="Arial"/>
          <w:sz w:val="24"/>
          <w:szCs w:val="24"/>
          <w:lang w:val="es-MX"/>
        </w:rPr>
        <w:t xml:space="preserve">Excepcionalmente, cuando por la naturaleza de las operaciones no </w:t>
      </w:r>
      <w:r w:rsidR="002F1C9D" w:rsidRPr="00C50925">
        <w:rPr>
          <w:rFonts w:ascii="Arial" w:hAnsi="Arial" w:cs="Arial"/>
          <w:sz w:val="24"/>
          <w:szCs w:val="24"/>
          <w:lang w:val="es-MX"/>
        </w:rPr>
        <w:t>es</w:t>
      </w:r>
      <w:r w:rsidRPr="00C50925">
        <w:rPr>
          <w:rFonts w:ascii="Arial" w:hAnsi="Arial" w:cs="Arial"/>
          <w:sz w:val="24"/>
          <w:szCs w:val="24"/>
          <w:lang w:val="es-MX"/>
        </w:rPr>
        <w:t xml:space="preserve"> posible el registro</w:t>
      </w:r>
      <w:r w:rsidR="00F85776">
        <w:rPr>
          <w:rFonts w:ascii="Arial" w:hAnsi="Arial" w:cs="Arial"/>
          <w:sz w:val="24"/>
          <w:szCs w:val="24"/>
          <w:lang w:val="es-MX"/>
        </w:rPr>
        <w:t xml:space="preserve">                        </w:t>
      </w:r>
    </w:p>
    <w:p w14:paraId="5A0C11CA" w14:textId="78060375" w:rsidR="00B243FF" w:rsidRPr="00C50925" w:rsidRDefault="003C08CE" w:rsidP="00F85776">
      <w:pPr>
        <w:pStyle w:val="Textoindependienteprimerasangra2"/>
        <w:ind w:left="426" w:firstLine="0"/>
        <w:jc w:val="both"/>
        <w:rPr>
          <w:rFonts w:ascii="Arial" w:hAnsi="Arial" w:cs="Arial"/>
          <w:sz w:val="24"/>
          <w:szCs w:val="24"/>
          <w:lang w:val="es-MX"/>
        </w:rPr>
      </w:pPr>
      <w:r w:rsidRPr="00C50925">
        <w:rPr>
          <w:rFonts w:ascii="Arial" w:hAnsi="Arial" w:cs="Arial"/>
          <w:sz w:val="24"/>
          <w:szCs w:val="24"/>
          <w:lang w:val="es-MX"/>
        </w:rPr>
        <w:t xml:space="preserve">consecutivo de todos los momentos contables del gasto, </w:t>
      </w:r>
      <w:r w:rsidR="001D07F7" w:rsidRPr="00C50925">
        <w:rPr>
          <w:rFonts w:ascii="Arial" w:hAnsi="Arial" w:cs="Arial"/>
          <w:sz w:val="24"/>
          <w:szCs w:val="24"/>
          <w:lang w:val="es-MX"/>
        </w:rPr>
        <w:t xml:space="preserve">éstos </w:t>
      </w:r>
      <w:r w:rsidRPr="00C50925">
        <w:rPr>
          <w:rFonts w:ascii="Arial" w:hAnsi="Arial" w:cs="Arial"/>
          <w:sz w:val="24"/>
          <w:szCs w:val="24"/>
          <w:lang w:val="es-MX"/>
        </w:rPr>
        <w:t>se registran</w:t>
      </w:r>
      <w:r w:rsidR="009A27F3" w:rsidRPr="00C50925">
        <w:rPr>
          <w:rFonts w:ascii="Arial" w:hAnsi="Arial" w:cs="Arial"/>
          <w:sz w:val="24"/>
          <w:szCs w:val="24"/>
          <w:lang w:val="es-MX"/>
        </w:rPr>
        <w:t xml:space="preserve"> </w:t>
      </w:r>
      <w:r w:rsidR="00786306">
        <w:rPr>
          <w:rFonts w:ascii="Arial" w:hAnsi="Arial" w:cs="Arial"/>
          <w:sz w:val="24"/>
          <w:szCs w:val="24"/>
          <w:lang w:val="es-MX"/>
        </w:rPr>
        <w:t>s</w:t>
      </w:r>
      <w:r w:rsidRPr="00C50925">
        <w:rPr>
          <w:rFonts w:ascii="Arial" w:hAnsi="Arial" w:cs="Arial"/>
          <w:sz w:val="24"/>
          <w:szCs w:val="24"/>
          <w:lang w:val="es-MX"/>
        </w:rPr>
        <w:t>imultáneamente</w:t>
      </w:r>
      <w:r w:rsidR="001D07F7" w:rsidRPr="00C50925">
        <w:rPr>
          <w:rFonts w:ascii="Arial" w:hAnsi="Arial" w:cs="Arial"/>
          <w:sz w:val="24"/>
          <w:szCs w:val="24"/>
          <w:lang w:val="es-MX"/>
        </w:rPr>
        <w:t>,</w:t>
      </w:r>
      <w:r w:rsidRPr="00C50925">
        <w:rPr>
          <w:rFonts w:ascii="Arial" w:hAnsi="Arial" w:cs="Arial"/>
          <w:sz w:val="24"/>
          <w:szCs w:val="24"/>
          <w:lang w:val="es-MX"/>
        </w:rPr>
        <w:t xml:space="preserve"> </w:t>
      </w:r>
      <w:r w:rsidR="001D07F7" w:rsidRPr="00C50925">
        <w:rPr>
          <w:rFonts w:ascii="Arial" w:hAnsi="Arial" w:cs="Arial"/>
          <w:sz w:val="24"/>
          <w:szCs w:val="24"/>
          <w:lang w:val="es-MX"/>
        </w:rPr>
        <w:t>en atención a los</w:t>
      </w:r>
      <w:r w:rsidRPr="00C50925">
        <w:rPr>
          <w:rFonts w:ascii="Arial" w:hAnsi="Arial" w:cs="Arial"/>
          <w:sz w:val="24"/>
          <w:szCs w:val="24"/>
          <w:lang w:val="es-MX"/>
        </w:rPr>
        <w:t xml:space="preserve"> lineamientos previamente definidos por las instancias </w:t>
      </w:r>
      <w:r w:rsidR="001D07F7" w:rsidRPr="00C50925">
        <w:rPr>
          <w:rFonts w:ascii="Arial" w:hAnsi="Arial" w:cs="Arial"/>
          <w:sz w:val="24"/>
          <w:szCs w:val="24"/>
          <w:lang w:val="es-MX"/>
        </w:rPr>
        <w:t xml:space="preserve">oficiales </w:t>
      </w:r>
      <w:r w:rsidRPr="00C50925">
        <w:rPr>
          <w:rFonts w:ascii="Arial" w:hAnsi="Arial" w:cs="Arial"/>
          <w:sz w:val="24"/>
          <w:szCs w:val="24"/>
          <w:lang w:val="es-MX"/>
        </w:rPr>
        <w:t>competentes en materia de Contabilidad Gubernamental</w:t>
      </w:r>
      <w:r w:rsidR="003C0341" w:rsidRPr="00C50925">
        <w:rPr>
          <w:rFonts w:ascii="Arial" w:hAnsi="Arial" w:cs="Arial"/>
          <w:sz w:val="24"/>
          <w:szCs w:val="24"/>
          <w:lang w:val="es-MX"/>
        </w:rPr>
        <w:t>.</w:t>
      </w:r>
    </w:p>
    <w:p w14:paraId="50C74836" w14:textId="1404ACDE" w:rsidR="00B22218" w:rsidRPr="00C50925" w:rsidRDefault="00B22218" w:rsidP="006C64D9">
      <w:pPr>
        <w:pStyle w:val="Textoindependienteprimerasangra2"/>
        <w:jc w:val="both"/>
        <w:rPr>
          <w:rFonts w:ascii="Arial" w:hAnsi="Arial" w:cs="Arial"/>
          <w:sz w:val="24"/>
          <w:szCs w:val="24"/>
          <w:lang w:val="es-MX"/>
        </w:rPr>
      </w:pPr>
    </w:p>
    <w:p w14:paraId="6D5773E6" w14:textId="07910B0B" w:rsidR="00B22218" w:rsidRPr="00C50925" w:rsidRDefault="00B22218" w:rsidP="00B02ED8">
      <w:pPr>
        <w:pStyle w:val="Textoindependiente"/>
        <w:ind w:left="284"/>
        <w:jc w:val="both"/>
        <w:rPr>
          <w:rFonts w:ascii="Arial" w:hAnsi="Arial" w:cs="Arial"/>
          <w:b/>
          <w:sz w:val="24"/>
          <w:szCs w:val="24"/>
          <w:lang w:val="es-ES"/>
        </w:rPr>
      </w:pPr>
      <w:r w:rsidRPr="00B02ED8">
        <w:rPr>
          <w:rFonts w:ascii="Arial" w:hAnsi="Arial" w:cs="Arial"/>
          <w:b/>
          <w:sz w:val="24"/>
          <w:szCs w:val="24"/>
          <w:lang w:val="es-ES"/>
        </w:rPr>
        <w:t xml:space="preserve">Plan de </w:t>
      </w:r>
      <w:r w:rsidR="002A24DD" w:rsidRPr="00B02ED8">
        <w:rPr>
          <w:rFonts w:ascii="Arial" w:hAnsi="Arial" w:cs="Arial"/>
          <w:b/>
          <w:sz w:val="24"/>
          <w:szCs w:val="24"/>
          <w:lang w:val="es-ES"/>
        </w:rPr>
        <w:t>implementación</w:t>
      </w:r>
      <w:r w:rsidR="002A24DD" w:rsidRPr="00C50925">
        <w:rPr>
          <w:rFonts w:ascii="Arial" w:hAnsi="Arial" w:cs="Arial"/>
          <w:sz w:val="24"/>
          <w:szCs w:val="24"/>
          <w:lang w:val="es-ES"/>
        </w:rPr>
        <w:t>: Durante</w:t>
      </w:r>
      <w:r w:rsidRPr="00C50925">
        <w:rPr>
          <w:rFonts w:ascii="Arial" w:hAnsi="Arial" w:cs="Arial"/>
          <w:sz w:val="24"/>
          <w:szCs w:val="24"/>
          <w:lang w:val="es-ES"/>
        </w:rPr>
        <w:t xml:space="preserve"> el periodo que nos ocupa, se continúa utilizando el registro de las operaciones en </w:t>
      </w:r>
      <w:r w:rsidRPr="00C50925">
        <w:rPr>
          <w:rFonts w:ascii="Arial" w:hAnsi="Arial" w:cs="Arial"/>
          <w:b/>
          <w:sz w:val="24"/>
          <w:szCs w:val="24"/>
          <w:lang w:val="es-ES"/>
        </w:rPr>
        <w:t>BASE DEVENGADO.</w:t>
      </w:r>
    </w:p>
    <w:p w14:paraId="4F0632D8" w14:textId="77777777" w:rsidR="00B22218" w:rsidRPr="00C50925" w:rsidRDefault="00B22218" w:rsidP="00B22218">
      <w:pPr>
        <w:pStyle w:val="Prrafodelista"/>
        <w:numPr>
          <w:ilvl w:val="0"/>
          <w:numId w:val="25"/>
        </w:numPr>
        <w:spacing w:before="11"/>
        <w:jc w:val="both"/>
        <w:rPr>
          <w:rFonts w:ascii="Arial" w:hAnsi="Arial" w:cs="Arial"/>
          <w:bCs/>
          <w:sz w:val="24"/>
          <w:szCs w:val="24"/>
          <w:lang w:val="es-ES"/>
        </w:rPr>
      </w:pPr>
      <w:r w:rsidRPr="00C50925">
        <w:rPr>
          <w:rFonts w:ascii="Arial" w:hAnsi="Arial" w:cs="Arial"/>
          <w:b/>
          <w:sz w:val="24"/>
          <w:szCs w:val="24"/>
          <w:lang w:val="es-ES"/>
        </w:rPr>
        <w:t>Efectivo y equivalentes de efectivo</w:t>
      </w:r>
      <w:r w:rsidRPr="00C50925">
        <w:rPr>
          <w:rFonts w:ascii="Arial" w:hAnsi="Arial" w:cs="Arial"/>
          <w:bCs/>
          <w:sz w:val="24"/>
          <w:szCs w:val="24"/>
          <w:lang w:val="es-ES"/>
        </w:rPr>
        <w:t>:</w:t>
      </w:r>
    </w:p>
    <w:p w14:paraId="3BD95EB6" w14:textId="6E2AC142" w:rsidR="00B22218" w:rsidRPr="00C50925" w:rsidRDefault="00B22218" w:rsidP="00B22218">
      <w:pPr>
        <w:pStyle w:val="Prrafodelista"/>
        <w:numPr>
          <w:ilvl w:val="1"/>
          <w:numId w:val="25"/>
        </w:numPr>
        <w:spacing w:before="11"/>
        <w:jc w:val="both"/>
        <w:rPr>
          <w:rFonts w:ascii="Arial" w:hAnsi="Arial" w:cs="Arial"/>
          <w:bCs/>
          <w:sz w:val="24"/>
          <w:szCs w:val="24"/>
          <w:lang w:val="es-ES"/>
        </w:rPr>
      </w:pPr>
      <w:r w:rsidRPr="00C50925">
        <w:rPr>
          <w:rFonts w:ascii="Arial" w:hAnsi="Arial" w:cs="Arial"/>
          <w:bCs/>
          <w:sz w:val="24"/>
          <w:szCs w:val="24"/>
          <w:lang w:val="es-ES"/>
        </w:rPr>
        <w:t xml:space="preserve">El Instituto opera y controla los recursos financieros en cuentas de cheques individuales por cada fuente de financiamiento que recibe, controlando su manejo para que en cada una de ellas se registren las operaciones efectuadas que correspondan a cada programa y fuente de financiamiento. </w:t>
      </w:r>
    </w:p>
    <w:p w14:paraId="794504FF" w14:textId="77777777" w:rsidR="000B0A4E" w:rsidRPr="00C50925" w:rsidRDefault="000B0A4E" w:rsidP="000B0A4E">
      <w:pPr>
        <w:pStyle w:val="Prrafodelista"/>
        <w:spacing w:before="11"/>
        <w:ind w:left="1440"/>
        <w:jc w:val="both"/>
        <w:rPr>
          <w:rFonts w:ascii="Arial" w:hAnsi="Arial" w:cs="Arial"/>
          <w:bCs/>
          <w:sz w:val="24"/>
          <w:szCs w:val="24"/>
          <w:lang w:val="es-ES"/>
        </w:rPr>
      </w:pPr>
    </w:p>
    <w:p w14:paraId="1D134895" w14:textId="77777777" w:rsidR="00B22218" w:rsidRPr="00C50925" w:rsidRDefault="00B22218" w:rsidP="00B22218">
      <w:pPr>
        <w:pStyle w:val="Prrafodelista"/>
        <w:numPr>
          <w:ilvl w:val="0"/>
          <w:numId w:val="25"/>
        </w:numPr>
        <w:spacing w:before="11"/>
        <w:jc w:val="both"/>
        <w:rPr>
          <w:rFonts w:ascii="Arial" w:hAnsi="Arial" w:cs="Arial"/>
          <w:b/>
          <w:sz w:val="24"/>
          <w:szCs w:val="24"/>
          <w:lang w:val="es-ES"/>
        </w:rPr>
      </w:pPr>
      <w:r w:rsidRPr="00C50925">
        <w:rPr>
          <w:rFonts w:ascii="Arial" w:hAnsi="Arial" w:cs="Arial"/>
          <w:b/>
          <w:sz w:val="24"/>
          <w:szCs w:val="24"/>
          <w:lang w:val="es-ES"/>
        </w:rPr>
        <w:t>Bienes muebles y equipo</w:t>
      </w:r>
    </w:p>
    <w:p w14:paraId="07D43527" w14:textId="25074335" w:rsidR="00B22218" w:rsidRPr="00C50925" w:rsidRDefault="00B22218" w:rsidP="00B22218">
      <w:pPr>
        <w:pStyle w:val="Prrafodelista"/>
        <w:numPr>
          <w:ilvl w:val="1"/>
          <w:numId w:val="25"/>
        </w:numPr>
        <w:spacing w:before="11"/>
        <w:jc w:val="both"/>
        <w:rPr>
          <w:rFonts w:ascii="Arial" w:hAnsi="Arial" w:cs="Arial"/>
          <w:bCs/>
          <w:sz w:val="24"/>
          <w:szCs w:val="24"/>
          <w:lang w:val="es-ES"/>
        </w:rPr>
      </w:pPr>
      <w:r w:rsidRPr="00C50925">
        <w:rPr>
          <w:rFonts w:ascii="Arial" w:hAnsi="Arial" w:cs="Arial"/>
          <w:bCs/>
          <w:sz w:val="24"/>
          <w:szCs w:val="24"/>
          <w:lang w:val="es-ES"/>
        </w:rPr>
        <w:t xml:space="preserve">Aún y cuando durante el periodo que nos ocupa, no se realizaron adquisiciones de bienes muebles, se tiene previsto, que cuando esto ocurra, se registrarán a su </w:t>
      </w:r>
      <w:r w:rsidR="000F1D49" w:rsidRPr="00C50925">
        <w:rPr>
          <w:rFonts w:ascii="Arial" w:hAnsi="Arial" w:cs="Arial"/>
          <w:bCs/>
          <w:sz w:val="24"/>
          <w:szCs w:val="24"/>
          <w:lang w:val="es-ES"/>
        </w:rPr>
        <w:t>valor de</w:t>
      </w:r>
      <w:r w:rsidRPr="00C50925">
        <w:rPr>
          <w:rFonts w:ascii="Arial" w:hAnsi="Arial" w:cs="Arial"/>
          <w:bCs/>
          <w:sz w:val="24"/>
          <w:szCs w:val="24"/>
          <w:lang w:val="es-ES"/>
        </w:rPr>
        <w:t xml:space="preserve"> adquisición, donación o comodato, con sustento en la documentación original comprobatoria en cada caso.</w:t>
      </w:r>
    </w:p>
    <w:p w14:paraId="64CEDC72" w14:textId="77777777" w:rsidR="000B0A4E" w:rsidRPr="00C50925" w:rsidRDefault="000B0A4E" w:rsidP="000B0A4E">
      <w:pPr>
        <w:pStyle w:val="Prrafodelista"/>
        <w:spacing w:before="11"/>
        <w:ind w:left="1440"/>
        <w:jc w:val="both"/>
        <w:rPr>
          <w:rFonts w:ascii="Arial" w:hAnsi="Arial" w:cs="Arial"/>
          <w:bCs/>
          <w:sz w:val="24"/>
          <w:szCs w:val="24"/>
          <w:lang w:val="es-ES"/>
        </w:rPr>
      </w:pPr>
    </w:p>
    <w:p w14:paraId="7307D568" w14:textId="77777777" w:rsidR="00B22218" w:rsidRPr="00C50925" w:rsidRDefault="00B22218" w:rsidP="00B22218">
      <w:pPr>
        <w:pStyle w:val="Prrafodelista"/>
        <w:numPr>
          <w:ilvl w:val="0"/>
          <w:numId w:val="25"/>
        </w:numPr>
        <w:spacing w:before="11"/>
        <w:jc w:val="both"/>
        <w:rPr>
          <w:rFonts w:ascii="Arial" w:hAnsi="Arial" w:cs="Arial"/>
          <w:b/>
          <w:sz w:val="24"/>
          <w:szCs w:val="24"/>
          <w:lang w:val="es-ES"/>
        </w:rPr>
      </w:pPr>
      <w:r w:rsidRPr="00C50925">
        <w:rPr>
          <w:rFonts w:ascii="Arial" w:hAnsi="Arial" w:cs="Arial"/>
          <w:b/>
          <w:sz w:val="24"/>
          <w:szCs w:val="24"/>
          <w:lang w:val="es-ES"/>
        </w:rPr>
        <w:t>Depreciaciones</w:t>
      </w:r>
    </w:p>
    <w:p w14:paraId="0E92F87C" w14:textId="29EA1985" w:rsidR="00B22218" w:rsidRPr="00C50925" w:rsidRDefault="00B22218" w:rsidP="00B22218">
      <w:pPr>
        <w:pStyle w:val="Prrafodelista"/>
        <w:numPr>
          <w:ilvl w:val="1"/>
          <w:numId w:val="25"/>
        </w:numPr>
        <w:spacing w:before="11"/>
        <w:jc w:val="both"/>
        <w:rPr>
          <w:rFonts w:ascii="Arial" w:hAnsi="Arial" w:cs="Arial"/>
          <w:bCs/>
          <w:sz w:val="24"/>
          <w:szCs w:val="24"/>
          <w:lang w:val="es-ES"/>
        </w:rPr>
      </w:pPr>
      <w:r w:rsidRPr="00C50925">
        <w:rPr>
          <w:rFonts w:ascii="Arial" w:hAnsi="Arial" w:cs="Arial"/>
          <w:bCs/>
          <w:sz w:val="24"/>
          <w:szCs w:val="24"/>
          <w:lang w:val="es-ES"/>
        </w:rPr>
        <w:t xml:space="preserve">Durante el periodo que se informa, no se realizaron depreciaciones; es conveniente destacar que la reserva acumulada no se ha incrementado en virtud de que es necesario depurar las cuentas del activo fijo para determinar la cuantía de los </w:t>
      </w:r>
      <w:r w:rsidRPr="00C50925">
        <w:rPr>
          <w:rFonts w:ascii="Arial" w:hAnsi="Arial" w:cs="Arial"/>
          <w:bCs/>
          <w:sz w:val="24"/>
          <w:szCs w:val="24"/>
          <w:lang w:val="es-ES"/>
        </w:rPr>
        <w:lastRenderedPageBreak/>
        <w:t>bienes que son propiedad del Instituto, así como los que se encuentran en comodato; una vez concluido este proceso, se podrá cuantificar la depreciación y conocer el gasto patrimonial por el servicio del activo fijo, como lo establecen las normas emitidas por el Consejo Nacional de Armonización Contable (CONAC)</w:t>
      </w:r>
    </w:p>
    <w:p w14:paraId="1D6E02E5" w14:textId="77777777" w:rsidR="000B0A4E" w:rsidRPr="00C50925" w:rsidRDefault="000B0A4E" w:rsidP="000B0A4E">
      <w:pPr>
        <w:pStyle w:val="Prrafodelista"/>
        <w:spacing w:before="11"/>
        <w:ind w:left="1440"/>
        <w:jc w:val="both"/>
        <w:rPr>
          <w:rFonts w:ascii="Arial" w:hAnsi="Arial" w:cs="Arial"/>
          <w:bCs/>
          <w:sz w:val="24"/>
          <w:szCs w:val="24"/>
          <w:lang w:val="es-ES"/>
        </w:rPr>
      </w:pPr>
    </w:p>
    <w:p w14:paraId="375370B5" w14:textId="77777777" w:rsidR="00B22218" w:rsidRPr="00C50925" w:rsidRDefault="00B22218" w:rsidP="00B22218">
      <w:pPr>
        <w:pStyle w:val="Prrafodelista"/>
        <w:numPr>
          <w:ilvl w:val="0"/>
          <w:numId w:val="25"/>
        </w:numPr>
        <w:spacing w:before="11"/>
        <w:jc w:val="both"/>
        <w:rPr>
          <w:rFonts w:ascii="Arial" w:hAnsi="Arial" w:cs="Arial"/>
          <w:b/>
          <w:sz w:val="24"/>
          <w:szCs w:val="24"/>
          <w:lang w:val="es-ES"/>
        </w:rPr>
      </w:pPr>
      <w:r w:rsidRPr="00C50925">
        <w:rPr>
          <w:rFonts w:ascii="Arial" w:hAnsi="Arial" w:cs="Arial"/>
          <w:b/>
          <w:sz w:val="24"/>
          <w:szCs w:val="24"/>
          <w:lang w:val="es-ES"/>
        </w:rPr>
        <w:t>Pagos por servicios al personal</w:t>
      </w:r>
    </w:p>
    <w:p w14:paraId="1717AA6C" w14:textId="7DCDD117" w:rsidR="00B22218" w:rsidRPr="00C50925" w:rsidRDefault="00B22218" w:rsidP="00B22218">
      <w:pPr>
        <w:pStyle w:val="Prrafodelista"/>
        <w:numPr>
          <w:ilvl w:val="1"/>
          <w:numId w:val="25"/>
        </w:numPr>
        <w:spacing w:before="11"/>
        <w:jc w:val="both"/>
        <w:rPr>
          <w:rFonts w:ascii="Arial" w:hAnsi="Arial" w:cs="Arial"/>
          <w:bCs/>
          <w:sz w:val="24"/>
          <w:szCs w:val="24"/>
          <w:lang w:val="es-ES"/>
        </w:rPr>
      </w:pPr>
      <w:r w:rsidRPr="00C50925">
        <w:rPr>
          <w:rFonts w:ascii="Arial" w:hAnsi="Arial" w:cs="Arial"/>
          <w:bCs/>
          <w:sz w:val="24"/>
          <w:szCs w:val="24"/>
          <w:lang w:val="es-ES"/>
        </w:rPr>
        <w:t xml:space="preserve">Las remuneraciones al trabajo personal se cubren al personal de base, conforme a la plantilla </w:t>
      </w:r>
      <w:r w:rsidR="000F1D49" w:rsidRPr="00C50925">
        <w:rPr>
          <w:rFonts w:ascii="Arial" w:hAnsi="Arial" w:cs="Arial"/>
          <w:bCs/>
          <w:sz w:val="24"/>
          <w:szCs w:val="24"/>
          <w:lang w:val="es-ES"/>
        </w:rPr>
        <w:t>y tabuladores autorizados</w:t>
      </w:r>
      <w:r w:rsidRPr="00C50925">
        <w:rPr>
          <w:rFonts w:ascii="Arial" w:hAnsi="Arial" w:cs="Arial"/>
          <w:bCs/>
          <w:sz w:val="24"/>
          <w:szCs w:val="24"/>
          <w:lang w:val="es-ES"/>
        </w:rPr>
        <w:t xml:space="preserve"> por el Instituto Nacional para la Educación de los Adultos (INEA), y para el resto del personal, de acuerdo a la asignación de </w:t>
      </w:r>
      <w:r w:rsidR="0022035F" w:rsidRPr="00C50925">
        <w:rPr>
          <w:rFonts w:ascii="Arial" w:hAnsi="Arial" w:cs="Arial"/>
          <w:bCs/>
          <w:sz w:val="24"/>
          <w:szCs w:val="24"/>
          <w:lang w:val="es-ES"/>
        </w:rPr>
        <w:t>recursos que realiza</w:t>
      </w:r>
      <w:r w:rsidRPr="00C50925">
        <w:rPr>
          <w:rFonts w:ascii="Arial" w:hAnsi="Arial" w:cs="Arial"/>
          <w:bCs/>
          <w:sz w:val="24"/>
          <w:szCs w:val="24"/>
          <w:lang w:val="es-ES"/>
        </w:rPr>
        <w:t xml:space="preserve"> la SEFINA del Gobierno del </w:t>
      </w:r>
      <w:r w:rsidR="006B74EE" w:rsidRPr="00C50925">
        <w:rPr>
          <w:rFonts w:ascii="Arial" w:hAnsi="Arial" w:cs="Arial"/>
          <w:bCs/>
          <w:sz w:val="24"/>
          <w:szCs w:val="24"/>
          <w:lang w:val="es-ES"/>
        </w:rPr>
        <w:t>Estado, y</w:t>
      </w:r>
      <w:r w:rsidRPr="00C50925">
        <w:rPr>
          <w:rFonts w:ascii="Arial" w:hAnsi="Arial" w:cs="Arial"/>
          <w:bCs/>
          <w:sz w:val="24"/>
          <w:szCs w:val="24"/>
          <w:lang w:val="es-ES"/>
        </w:rPr>
        <w:t xml:space="preserve"> de acuerdo a la programación mensual del gasto.</w:t>
      </w:r>
    </w:p>
    <w:p w14:paraId="0CBE7BDA" w14:textId="77777777" w:rsidR="000B0A4E" w:rsidRPr="00C50925" w:rsidRDefault="000B0A4E" w:rsidP="000B0A4E">
      <w:pPr>
        <w:pStyle w:val="Prrafodelista"/>
        <w:spacing w:before="11"/>
        <w:ind w:left="1440"/>
        <w:jc w:val="both"/>
        <w:rPr>
          <w:rFonts w:ascii="Arial" w:hAnsi="Arial" w:cs="Arial"/>
          <w:bCs/>
          <w:sz w:val="24"/>
          <w:szCs w:val="24"/>
          <w:lang w:val="es-ES"/>
        </w:rPr>
      </w:pPr>
    </w:p>
    <w:p w14:paraId="01F19C79" w14:textId="77777777" w:rsidR="00B22218" w:rsidRPr="00C50925" w:rsidRDefault="00B22218" w:rsidP="00B22218">
      <w:pPr>
        <w:pStyle w:val="Prrafodelista"/>
        <w:numPr>
          <w:ilvl w:val="0"/>
          <w:numId w:val="25"/>
        </w:numPr>
        <w:spacing w:before="11"/>
        <w:jc w:val="both"/>
        <w:rPr>
          <w:rFonts w:ascii="Arial" w:hAnsi="Arial" w:cs="Arial"/>
          <w:b/>
          <w:sz w:val="24"/>
          <w:szCs w:val="24"/>
          <w:lang w:val="es-ES"/>
        </w:rPr>
      </w:pPr>
      <w:r w:rsidRPr="00C50925">
        <w:rPr>
          <w:rFonts w:ascii="Arial" w:hAnsi="Arial" w:cs="Arial"/>
          <w:b/>
          <w:sz w:val="24"/>
          <w:szCs w:val="24"/>
          <w:lang w:val="es-ES"/>
        </w:rPr>
        <w:t>Control presupuestario</w:t>
      </w:r>
    </w:p>
    <w:p w14:paraId="2D0C7A04" w14:textId="77777777" w:rsidR="00B22218" w:rsidRPr="00C50925" w:rsidRDefault="00B22218" w:rsidP="00B22218">
      <w:pPr>
        <w:pStyle w:val="Prrafodelista"/>
        <w:numPr>
          <w:ilvl w:val="1"/>
          <w:numId w:val="25"/>
        </w:numPr>
        <w:spacing w:before="11"/>
        <w:jc w:val="both"/>
        <w:rPr>
          <w:rFonts w:ascii="Arial" w:hAnsi="Arial" w:cs="Arial"/>
          <w:bCs/>
          <w:sz w:val="24"/>
          <w:szCs w:val="24"/>
          <w:lang w:val="es-ES"/>
        </w:rPr>
      </w:pPr>
      <w:r w:rsidRPr="00C50925">
        <w:rPr>
          <w:rFonts w:ascii="Arial" w:hAnsi="Arial" w:cs="Arial"/>
          <w:bCs/>
          <w:sz w:val="24"/>
          <w:szCs w:val="24"/>
          <w:lang w:val="es-ES"/>
        </w:rPr>
        <w:t>El Sistema contable utilizado, refleja el registro presupuestal de los ingresos y de los egresos comprendidos en el presupuesto anual del Instituto, así como la emisión de los reportes establecidos en la Ley, y en las disposiciones normativas emitidas por la Auditoría Superior del Estado de Guerrero</w:t>
      </w:r>
    </w:p>
    <w:p w14:paraId="12688D9A" w14:textId="77777777" w:rsidR="00B22218" w:rsidRPr="00C50925" w:rsidRDefault="00B22218" w:rsidP="006C64D9">
      <w:pPr>
        <w:pStyle w:val="Textoindependienteprimerasangra2"/>
        <w:jc w:val="both"/>
        <w:rPr>
          <w:rFonts w:ascii="Arial" w:hAnsi="Arial" w:cs="Arial"/>
          <w:sz w:val="24"/>
          <w:szCs w:val="24"/>
          <w:lang w:val="es-MX"/>
        </w:rPr>
      </w:pPr>
    </w:p>
    <w:p w14:paraId="0C7388A9" w14:textId="08B35D24" w:rsidR="00773E31" w:rsidRPr="00C50925" w:rsidRDefault="00B02ED8" w:rsidP="00BD57DC">
      <w:pPr>
        <w:pStyle w:val="Textoindependiente"/>
        <w:rPr>
          <w:rFonts w:ascii="Arial" w:hAnsi="Arial" w:cs="Arial"/>
          <w:b/>
          <w:sz w:val="28"/>
          <w:szCs w:val="28"/>
          <w:u w:val="single"/>
          <w:lang w:val="es-ES"/>
        </w:rPr>
      </w:pPr>
      <w:r>
        <w:rPr>
          <w:rFonts w:ascii="Arial" w:hAnsi="Arial" w:cs="Arial"/>
          <w:b/>
          <w:sz w:val="28"/>
          <w:szCs w:val="28"/>
          <w:u w:val="single"/>
          <w:lang w:val="es-ES"/>
        </w:rPr>
        <w:t>5</w:t>
      </w:r>
      <w:r w:rsidR="00AB340C" w:rsidRPr="00C50925">
        <w:rPr>
          <w:rFonts w:ascii="Arial" w:hAnsi="Arial" w:cs="Arial"/>
          <w:b/>
          <w:sz w:val="28"/>
          <w:szCs w:val="28"/>
          <w:u w:val="single"/>
          <w:lang w:val="es-ES"/>
        </w:rPr>
        <w:t>. P</w:t>
      </w:r>
      <w:r w:rsidR="00584EA0" w:rsidRPr="00C50925">
        <w:rPr>
          <w:rFonts w:ascii="Arial" w:hAnsi="Arial" w:cs="Arial"/>
          <w:b/>
          <w:sz w:val="28"/>
          <w:szCs w:val="28"/>
          <w:u w:val="single"/>
          <w:lang w:val="es-ES"/>
        </w:rPr>
        <w:t>OLÍTICAS</w:t>
      </w:r>
      <w:r w:rsidR="00773E31" w:rsidRPr="00C50925">
        <w:rPr>
          <w:rFonts w:ascii="Arial" w:hAnsi="Arial" w:cs="Arial"/>
          <w:b/>
          <w:sz w:val="28"/>
          <w:szCs w:val="28"/>
          <w:u w:val="single"/>
          <w:lang w:val="es-ES"/>
        </w:rPr>
        <w:t xml:space="preserve"> DE CONTABILIDAD SIGNIFICATIVAS</w:t>
      </w:r>
    </w:p>
    <w:p w14:paraId="668C303B" w14:textId="761B89D7" w:rsidR="001E0F25" w:rsidRPr="00C50925" w:rsidRDefault="001E0F25" w:rsidP="00BE7256">
      <w:pPr>
        <w:spacing w:before="11"/>
        <w:jc w:val="both"/>
        <w:rPr>
          <w:rFonts w:ascii="Arial" w:hAnsi="Arial" w:cs="Arial"/>
          <w:bCs/>
          <w:sz w:val="24"/>
          <w:szCs w:val="24"/>
          <w:lang w:val="es-ES"/>
        </w:rPr>
      </w:pPr>
    </w:p>
    <w:p w14:paraId="24D28BC6" w14:textId="216D940E" w:rsidR="00773E31" w:rsidRPr="00C50925" w:rsidRDefault="007F3C34" w:rsidP="00BE7256">
      <w:pPr>
        <w:pStyle w:val="Prrafodelista"/>
        <w:numPr>
          <w:ilvl w:val="0"/>
          <w:numId w:val="31"/>
        </w:numPr>
        <w:spacing w:before="11"/>
        <w:jc w:val="both"/>
        <w:rPr>
          <w:rFonts w:ascii="Arial" w:hAnsi="Arial" w:cs="Arial"/>
          <w:b/>
          <w:sz w:val="24"/>
          <w:szCs w:val="24"/>
          <w:u w:val="single"/>
          <w:lang w:val="es-ES"/>
        </w:rPr>
      </w:pPr>
      <w:r w:rsidRPr="00C50925">
        <w:rPr>
          <w:rFonts w:ascii="Arial" w:hAnsi="Arial" w:cs="Arial"/>
          <w:b/>
          <w:sz w:val="24"/>
          <w:szCs w:val="24"/>
          <w:u w:val="single"/>
          <w:lang w:val="es-ES"/>
        </w:rPr>
        <w:t>Actualización</w:t>
      </w:r>
    </w:p>
    <w:p w14:paraId="03D5A2A0" w14:textId="77777777" w:rsidR="0000190A" w:rsidRPr="00C50925" w:rsidRDefault="0000190A" w:rsidP="0000190A">
      <w:pPr>
        <w:pStyle w:val="Prrafodelista"/>
        <w:spacing w:before="11"/>
        <w:ind w:left="420"/>
        <w:jc w:val="both"/>
        <w:rPr>
          <w:rFonts w:ascii="Arial" w:hAnsi="Arial" w:cs="Arial"/>
          <w:b/>
          <w:sz w:val="24"/>
          <w:szCs w:val="24"/>
          <w:u w:val="single"/>
          <w:lang w:val="es-ES"/>
        </w:rPr>
      </w:pPr>
    </w:p>
    <w:p w14:paraId="3C48FE2D" w14:textId="2124C730" w:rsidR="009251F9" w:rsidRDefault="001E0F25" w:rsidP="00BE7256">
      <w:pPr>
        <w:pStyle w:val="Continuarlista"/>
        <w:jc w:val="both"/>
        <w:rPr>
          <w:rFonts w:ascii="Arial" w:hAnsi="Arial" w:cs="Arial"/>
          <w:sz w:val="24"/>
          <w:szCs w:val="24"/>
          <w:lang w:val="es-ES"/>
        </w:rPr>
      </w:pPr>
      <w:r w:rsidRPr="00C50925">
        <w:rPr>
          <w:rFonts w:ascii="Arial" w:hAnsi="Arial" w:cs="Arial"/>
          <w:sz w:val="24"/>
          <w:szCs w:val="24"/>
          <w:lang w:val="es-ES"/>
        </w:rPr>
        <w:t xml:space="preserve">Durante el periodo que se informa </w:t>
      </w:r>
      <w:r w:rsidR="00773E31" w:rsidRPr="00C50925">
        <w:rPr>
          <w:rFonts w:ascii="Arial" w:hAnsi="Arial" w:cs="Arial"/>
          <w:sz w:val="24"/>
          <w:szCs w:val="24"/>
          <w:lang w:val="es-ES"/>
        </w:rPr>
        <w:t xml:space="preserve">no se ha </w:t>
      </w:r>
      <w:r w:rsidR="00AC7BF7" w:rsidRPr="00C50925">
        <w:rPr>
          <w:rFonts w:ascii="Arial" w:hAnsi="Arial" w:cs="Arial"/>
          <w:sz w:val="24"/>
          <w:szCs w:val="24"/>
          <w:lang w:val="es-ES"/>
        </w:rPr>
        <w:t>utilizado ningún</w:t>
      </w:r>
      <w:r w:rsidR="00773E31" w:rsidRPr="00C50925">
        <w:rPr>
          <w:rFonts w:ascii="Arial" w:hAnsi="Arial" w:cs="Arial"/>
          <w:sz w:val="24"/>
          <w:szCs w:val="24"/>
          <w:lang w:val="es-ES"/>
        </w:rPr>
        <w:t xml:space="preserve"> </w:t>
      </w:r>
      <w:r w:rsidR="00AC7BF7" w:rsidRPr="00C50925">
        <w:rPr>
          <w:rFonts w:ascii="Arial" w:hAnsi="Arial" w:cs="Arial"/>
          <w:sz w:val="24"/>
          <w:szCs w:val="24"/>
          <w:lang w:val="es-ES"/>
        </w:rPr>
        <w:t>Método para</w:t>
      </w:r>
      <w:r w:rsidR="00773E31" w:rsidRPr="00C50925">
        <w:rPr>
          <w:rFonts w:ascii="Arial" w:hAnsi="Arial" w:cs="Arial"/>
          <w:sz w:val="24"/>
          <w:szCs w:val="24"/>
          <w:lang w:val="es-ES"/>
        </w:rPr>
        <w:t xml:space="preserve"> la Actualización del Valor de los Activos, Pasivos</w:t>
      </w:r>
      <w:r w:rsidR="00757BF4" w:rsidRPr="00C50925">
        <w:rPr>
          <w:rFonts w:ascii="Arial" w:hAnsi="Arial" w:cs="Arial"/>
          <w:sz w:val="24"/>
          <w:szCs w:val="24"/>
          <w:lang w:val="es-ES"/>
        </w:rPr>
        <w:t xml:space="preserve">, </w:t>
      </w:r>
      <w:r w:rsidR="00773E31" w:rsidRPr="00C50925">
        <w:rPr>
          <w:rFonts w:ascii="Arial" w:hAnsi="Arial" w:cs="Arial"/>
          <w:sz w:val="24"/>
          <w:szCs w:val="24"/>
          <w:lang w:val="es-ES"/>
        </w:rPr>
        <w:t>Hacienda Pública y/o Patrimonio.</w:t>
      </w:r>
    </w:p>
    <w:p w14:paraId="1AFA3F34" w14:textId="77777777" w:rsidR="00EC25A3" w:rsidRDefault="00EC25A3" w:rsidP="00BE7256">
      <w:pPr>
        <w:pStyle w:val="Continuarlista"/>
        <w:jc w:val="both"/>
        <w:rPr>
          <w:rFonts w:ascii="Arial" w:hAnsi="Arial" w:cs="Arial"/>
          <w:sz w:val="24"/>
          <w:szCs w:val="24"/>
          <w:lang w:val="es-ES"/>
        </w:rPr>
      </w:pPr>
    </w:p>
    <w:p w14:paraId="6256287F" w14:textId="14B8D062" w:rsidR="00EC25A3" w:rsidRPr="00EC25A3" w:rsidRDefault="00EC25A3" w:rsidP="00EC25A3">
      <w:pPr>
        <w:pStyle w:val="Continuarlista"/>
        <w:numPr>
          <w:ilvl w:val="0"/>
          <w:numId w:val="31"/>
        </w:numPr>
        <w:jc w:val="both"/>
        <w:rPr>
          <w:rFonts w:ascii="Arial" w:hAnsi="Arial" w:cs="Arial"/>
          <w:b/>
          <w:sz w:val="24"/>
          <w:szCs w:val="24"/>
          <w:lang w:val="es-ES"/>
        </w:rPr>
      </w:pPr>
      <w:r w:rsidRPr="00EC25A3">
        <w:rPr>
          <w:rFonts w:ascii="Arial" w:hAnsi="Arial" w:cs="Arial"/>
          <w:b/>
          <w:sz w:val="24"/>
          <w:szCs w:val="24"/>
          <w:lang w:val="es-ES"/>
        </w:rPr>
        <w:t>Realización de operaciones en el extranjero</w:t>
      </w:r>
    </w:p>
    <w:p w14:paraId="58B983ED" w14:textId="63127F27" w:rsidR="00EC25A3" w:rsidRDefault="00EC25A3" w:rsidP="00EC25A3">
      <w:pPr>
        <w:pStyle w:val="Continuarlista"/>
        <w:ind w:left="420"/>
        <w:jc w:val="both"/>
        <w:rPr>
          <w:rFonts w:ascii="Arial" w:hAnsi="Arial" w:cs="Arial"/>
          <w:sz w:val="24"/>
          <w:szCs w:val="24"/>
          <w:lang w:val="es-ES"/>
        </w:rPr>
      </w:pPr>
      <w:r>
        <w:rPr>
          <w:rFonts w:ascii="Arial" w:hAnsi="Arial" w:cs="Arial"/>
          <w:sz w:val="24"/>
          <w:szCs w:val="24"/>
          <w:lang w:val="es-ES"/>
        </w:rPr>
        <w:t>No se realizaron operaciones en el extranjero</w:t>
      </w:r>
    </w:p>
    <w:p w14:paraId="57A4E9D6" w14:textId="0AF1DFE1" w:rsidR="00EC25A3" w:rsidRDefault="00EC25A3" w:rsidP="00EC25A3">
      <w:pPr>
        <w:pStyle w:val="Continuarlista"/>
        <w:ind w:left="420"/>
        <w:jc w:val="both"/>
        <w:rPr>
          <w:rFonts w:ascii="Arial" w:hAnsi="Arial" w:cs="Arial"/>
          <w:sz w:val="24"/>
          <w:szCs w:val="24"/>
          <w:lang w:val="es-ES"/>
        </w:rPr>
      </w:pPr>
    </w:p>
    <w:p w14:paraId="7C266E83" w14:textId="4CC05250" w:rsidR="00EC25A3" w:rsidRPr="00EC25A3" w:rsidRDefault="00EC25A3" w:rsidP="00EC25A3">
      <w:pPr>
        <w:pStyle w:val="Continuarlista"/>
        <w:numPr>
          <w:ilvl w:val="0"/>
          <w:numId w:val="31"/>
        </w:numPr>
        <w:jc w:val="both"/>
        <w:rPr>
          <w:rFonts w:ascii="Arial" w:hAnsi="Arial" w:cs="Arial"/>
          <w:b/>
          <w:sz w:val="24"/>
          <w:szCs w:val="24"/>
          <w:lang w:val="es-ES"/>
        </w:rPr>
      </w:pPr>
      <w:r w:rsidRPr="00EC25A3">
        <w:rPr>
          <w:rFonts w:ascii="Arial" w:hAnsi="Arial" w:cs="Arial"/>
          <w:b/>
          <w:sz w:val="24"/>
          <w:szCs w:val="24"/>
          <w:lang w:val="es-ES"/>
        </w:rPr>
        <w:t>Método de valuación de la inversión en acciones</w:t>
      </w:r>
    </w:p>
    <w:p w14:paraId="0922B224" w14:textId="6736D806" w:rsidR="00EC25A3" w:rsidRDefault="00EC25A3" w:rsidP="00EC25A3">
      <w:pPr>
        <w:pStyle w:val="Continuarlista"/>
        <w:ind w:left="420"/>
        <w:jc w:val="both"/>
        <w:rPr>
          <w:rFonts w:ascii="Arial" w:hAnsi="Arial" w:cs="Arial"/>
          <w:sz w:val="24"/>
          <w:szCs w:val="24"/>
          <w:lang w:val="es-ES"/>
        </w:rPr>
      </w:pPr>
      <w:r>
        <w:rPr>
          <w:rFonts w:ascii="Arial" w:hAnsi="Arial" w:cs="Arial"/>
          <w:sz w:val="24"/>
          <w:szCs w:val="24"/>
          <w:lang w:val="es-ES"/>
        </w:rPr>
        <w:t>No se realizaron inversiones en acciones</w:t>
      </w:r>
    </w:p>
    <w:p w14:paraId="3E0A4E0C" w14:textId="04E6F299" w:rsidR="00EC25A3" w:rsidRDefault="00EC25A3" w:rsidP="00EC25A3">
      <w:pPr>
        <w:pStyle w:val="Continuarlista"/>
        <w:ind w:left="420"/>
        <w:jc w:val="both"/>
        <w:rPr>
          <w:rFonts w:ascii="Arial" w:hAnsi="Arial" w:cs="Arial"/>
          <w:sz w:val="24"/>
          <w:szCs w:val="24"/>
          <w:lang w:val="es-ES"/>
        </w:rPr>
      </w:pPr>
    </w:p>
    <w:p w14:paraId="2AF58BA9" w14:textId="5E475D4C" w:rsidR="00EC25A3" w:rsidRDefault="00EC25A3" w:rsidP="00EC25A3">
      <w:pPr>
        <w:pStyle w:val="Continuarlista"/>
        <w:numPr>
          <w:ilvl w:val="0"/>
          <w:numId w:val="31"/>
        </w:numPr>
        <w:jc w:val="both"/>
        <w:rPr>
          <w:rFonts w:ascii="Arial" w:hAnsi="Arial" w:cs="Arial"/>
          <w:b/>
          <w:sz w:val="24"/>
          <w:szCs w:val="24"/>
          <w:lang w:val="es-ES"/>
        </w:rPr>
      </w:pPr>
      <w:r w:rsidRPr="00EC25A3">
        <w:rPr>
          <w:rFonts w:ascii="Arial" w:hAnsi="Arial" w:cs="Arial"/>
          <w:b/>
          <w:sz w:val="24"/>
          <w:szCs w:val="24"/>
          <w:lang w:val="es-ES"/>
        </w:rPr>
        <w:t>Sistema y método de valuación de inventarios y costo de lo vendido</w:t>
      </w:r>
    </w:p>
    <w:p w14:paraId="72D31A9A" w14:textId="094B5C1E" w:rsidR="00EC25A3" w:rsidRPr="00EC25A3" w:rsidRDefault="00EC25A3" w:rsidP="00EC25A3">
      <w:pPr>
        <w:pStyle w:val="Continuarlista"/>
        <w:ind w:left="420"/>
        <w:jc w:val="both"/>
        <w:rPr>
          <w:rFonts w:ascii="Arial" w:hAnsi="Arial" w:cs="Arial"/>
          <w:sz w:val="24"/>
          <w:szCs w:val="24"/>
          <w:lang w:val="es-ES"/>
        </w:rPr>
      </w:pPr>
      <w:r w:rsidRPr="00EC25A3">
        <w:rPr>
          <w:rFonts w:ascii="Arial" w:hAnsi="Arial" w:cs="Arial"/>
          <w:sz w:val="24"/>
          <w:szCs w:val="24"/>
          <w:lang w:val="es-ES"/>
        </w:rPr>
        <w:t>No se cuenta con almacén de materias primas por lo que no es necesario costear para vender</w:t>
      </w:r>
    </w:p>
    <w:p w14:paraId="1375562D" w14:textId="5BE2208B" w:rsidR="009251F9" w:rsidRDefault="00C72DD6" w:rsidP="00BE7256">
      <w:pPr>
        <w:pStyle w:val="Prrafodelista"/>
        <w:numPr>
          <w:ilvl w:val="0"/>
          <w:numId w:val="31"/>
        </w:numPr>
        <w:spacing w:before="11"/>
        <w:jc w:val="both"/>
        <w:rPr>
          <w:rFonts w:ascii="Arial" w:hAnsi="Arial" w:cs="Arial"/>
          <w:b/>
          <w:sz w:val="24"/>
          <w:szCs w:val="24"/>
          <w:u w:val="single"/>
          <w:lang w:val="es-ES"/>
        </w:rPr>
      </w:pPr>
      <w:r w:rsidRPr="00C50925">
        <w:rPr>
          <w:rFonts w:ascii="Arial" w:hAnsi="Arial" w:cs="Arial"/>
          <w:b/>
          <w:sz w:val="24"/>
          <w:szCs w:val="24"/>
          <w:u w:val="single"/>
          <w:lang w:val="es-ES"/>
        </w:rPr>
        <w:t>Beneficios a empleados</w:t>
      </w:r>
    </w:p>
    <w:p w14:paraId="1777A99B" w14:textId="15109F82" w:rsidR="003036B9" w:rsidRPr="00C50925" w:rsidRDefault="00EC25A3" w:rsidP="00BE7256">
      <w:pPr>
        <w:pStyle w:val="Continuarlista"/>
        <w:jc w:val="both"/>
        <w:rPr>
          <w:rFonts w:ascii="Arial" w:hAnsi="Arial" w:cs="Arial"/>
          <w:sz w:val="24"/>
          <w:szCs w:val="24"/>
          <w:lang w:val="es-MX"/>
        </w:rPr>
      </w:pPr>
      <w:r>
        <w:rPr>
          <w:rFonts w:ascii="Arial" w:hAnsi="Arial" w:cs="Arial"/>
          <w:sz w:val="24"/>
          <w:szCs w:val="24"/>
          <w:lang w:val="es-MX"/>
        </w:rPr>
        <w:t xml:space="preserve">  </w:t>
      </w:r>
      <w:r w:rsidR="003036B9" w:rsidRPr="00C50925">
        <w:rPr>
          <w:rFonts w:ascii="Arial" w:hAnsi="Arial" w:cs="Arial"/>
          <w:sz w:val="24"/>
          <w:szCs w:val="24"/>
          <w:lang w:val="es-MX"/>
        </w:rPr>
        <w:t>No se tienen reservas para beneficios futuros de los empleados</w:t>
      </w:r>
    </w:p>
    <w:p w14:paraId="64B26E0E" w14:textId="68C2B912" w:rsidR="003036B9" w:rsidRDefault="003036B9" w:rsidP="00BE7256">
      <w:pPr>
        <w:pStyle w:val="Prrafodelista"/>
        <w:widowControl/>
        <w:numPr>
          <w:ilvl w:val="0"/>
          <w:numId w:val="31"/>
        </w:numPr>
        <w:jc w:val="both"/>
        <w:rPr>
          <w:rFonts w:ascii="Arial" w:eastAsia="Calibri" w:hAnsi="Arial" w:cs="Arial"/>
          <w:b/>
          <w:sz w:val="24"/>
          <w:szCs w:val="24"/>
          <w:u w:val="single"/>
          <w:lang w:val="es-MX"/>
        </w:rPr>
      </w:pPr>
      <w:r w:rsidRPr="00C50925">
        <w:rPr>
          <w:rFonts w:ascii="Arial" w:eastAsia="Calibri" w:hAnsi="Arial" w:cs="Arial"/>
          <w:b/>
          <w:sz w:val="24"/>
          <w:szCs w:val="24"/>
          <w:u w:val="single"/>
          <w:lang w:val="es-MX"/>
        </w:rPr>
        <w:t>P</w:t>
      </w:r>
      <w:r w:rsidR="00C72DD6" w:rsidRPr="00C50925">
        <w:rPr>
          <w:rFonts w:ascii="Arial" w:eastAsia="Calibri" w:hAnsi="Arial" w:cs="Arial"/>
          <w:b/>
          <w:sz w:val="24"/>
          <w:szCs w:val="24"/>
          <w:u w:val="single"/>
          <w:lang w:val="es-MX"/>
        </w:rPr>
        <w:t>rovisiones</w:t>
      </w:r>
      <w:r w:rsidRPr="00C50925">
        <w:rPr>
          <w:rFonts w:ascii="Arial" w:eastAsia="Calibri" w:hAnsi="Arial" w:cs="Arial"/>
          <w:b/>
          <w:sz w:val="24"/>
          <w:szCs w:val="24"/>
          <w:u w:val="single"/>
          <w:lang w:val="es-MX"/>
        </w:rPr>
        <w:t xml:space="preserve"> (Objetivo de su creación, monto y plazo)</w:t>
      </w:r>
    </w:p>
    <w:p w14:paraId="7AEB8A0E" w14:textId="77777777" w:rsidR="0032545E" w:rsidRPr="00C50925" w:rsidRDefault="0032545E" w:rsidP="0032545E">
      <w:pPr>
        <w:pStyle w:val="Prrafodelista"/>
        <w:widowControl/>
        <w:ind w:left="420"/>
        <w:jc w:val="both"/>
        <w:rPr>
          <w:rFonts w:ascii="Arial" w:eastAsia="Calibri" w:hAnsi="Arial" w:cs="Arial"/>
          <w:b/>
          <w:sz w:val="24"/>
          <w:szCs w:val="24"/>
          <w:u w:val="single"/>
          <w:lang w:val="es-MX"/>
        </w:rPr>
      </w:pPr>
    </w:p>
    <w:p w14:paraId="2C350B9E" w14:textId="1C4407FA" w:rsidR="003036B9" w:rsidRPr="00C50925" w:rsidRDefault="00AC0572" w:rsidP="00BE7256">
      <w:pPr>
        <w:pStyle w:val="Continuarlista"/>
        <w:jc w:val="both"/>
        <w:rPr>
          <w:rFonts w:ascii="Arial" w:hAnsi="Arial" w:cs="Arial"/>
          <w:sz w:val="24"/>
          <w:szCs w:val="24"/>
          <w:lang w:val="es-MX"/>
        </w:rPr>
      </w:pPr>
      <w:r w:rsidRPr="00C50925">
        <w:rPr>
          <w:rFonts w:ascii="Arial" w:hAnsi="Arial" w:cs="Arial"/>
          <w:sz w:val="24"/>
          <w:szCs w:val="24"/>
          <w:lang w:val="es-MX"/>
        </w:rPr>
        <w:t>Dentro de las cuentas de orden contables (7410</w:t>
      </w:r>
      <w:r w:rsidR="006D4EEC" w:rsidRPr="00C50925">
        <w:rPr>
          <w:rFonts w:ascii="Arial" w:hAnsi="Arial" w:cs="Arial"/>
          <w:sz w:val="24"/>
          <w:szCs w:val="24"/>
          <w:lang w:val="es-MX"/>
        </w:rPr>
        <w:t xml:space="preserve"> Demandas Judiciales en proceso de resolución,</w:t>
      </w:r>
      <w:r w:rsidRPr="00C50925">
        <w:rPr>
          <w:rFonts w:ascii="Arial" w:hAnsi="Arial" w:cs="Arial"/>
          <w:sz w:val="24"/>
          <w:szCs w:val="24"/>
          <w:lang w:val="es-MX"/>
        </w:rPr>
        <w:t xml:space="preserve"> y </w:t>
      </w:r>
      <w:r w:rsidR="006D4EEC" w:rsidRPr="00C50925">
        <w:rPr>
          <w:rFonts w:ascii="Arial" w:hAnsi="Arial" w:cs="Arial"/>
          <w:sz w:val="24"/>
          <w:szCs w:val="24"/>
          <w:lang w:val="es-MX"/>
        </w:rPr>
        <w:t xml:space="preserve">su contrapartida </w:t>
      </w:r>
      <w:r w:rsidRPr="00C50925">
        <w:rPr>
          <w:rFonts w:ascii="Arial" w:hAnsi="Arial" w:cs="Arial"/>
          <w:sz w:val="24"/>
          <w:szCs w:val="24"/>
          <w:lang w:val="es-MX"/>
        </w:rPr>
        <w:t>7420</w:t>
      </w:r>
      <w:r w:rsidR="006D4EEC" w:rsidRPr="00C50925">
        <w:rPr>
          <w:rFonts w:ascii="Arial" w:hAnsi="Arial" w:cs="Arial"/>
          <w:sz w:val="24"/>
          <w:szCs w:val="24"/>
          <w:lang w:val="es-MX"/>
        </w:rPr>
        <w:t xml:space="preserve"> Resolución de demandas en Proceso Judicial</w:t>
      </w:r>
      <w:r w:rsidRPr="00C50925">
        <w:rPr>
          <w:rFonts w:ascii="Arial" w:hAnsi="Arial" w:cs="Arial"/>
          <w:sz w:val="24"/>
          <w:szCs w:val="24"/>
          <w:lang w:val="es-MX"/>
        </w:rPr>
        <w:t>), se encuentran registradas</w:t>
      </w:r>
      <w:r w:rsidR="00771ACA">
        <w:rPr>
          <w:rFonts w:ascii="Arial" w:hAnsi="Arial" w:cs="Arial"/>
          <w:sz w:val="24"/>
          <w:szCs w:val="24"/>
          <w:lang w:val="es-MX"/>
        </w:rPr>
        <w:t xml:space="preserve"> a la fecha,</w:t>
      </w:r>
      <w:r w:rsidRPr="00C50925">
        <w:rPr>
          <w:rFonts w:ascii="Arial" w:hAnsi="Arial" w:cs="Arial"/>
          <w:sz w:val="24"/>
          <w:szCs w:val="24"/>
          <w:lang w:val="es-MX"/>
        </w:rPr>
        <w:t xml:space="preserve"> las provisiones </w:t>
      </w:r>
      <w:r w:rsidR="000F1D49" w:rsidRPr="00DD50C7">
        <w:rPr>
          <w:rFonts w:ascii="Arial" w:hAnsi="Arial" w:cs="Arial"/>
          <w:sz w:val="24"/>
          <w:szCs w:val="24"/>
          <w:lang w:val="es-MX"/>
        </w:rPr>
        <w:t>derivadas</w:t>
      </w:r>
      <w:r w:rsidRPr="00DD50C7">
        <w:rPr>
          <w:rFonts w:ascii="Arial" w:hAnsi="Arial" w:cs="Arial"/>
          <w:sz w:val="24"/>
          <w:szCs w:val="24"/>
          <w:lang w:val="es-MX"/>
        </w:rPr>
        <w:t xml:space="preserve"> de </w:t>
      </w:r>
      <w:r w:rsidR="00620A77">
        <w:rPr>
          <w:rFonts w:ascii="Arial" w:hAnsi="Arial" w:cs="Arial"/>
          <w:sz w:val="24"/>
          <w:szCs w:val="24"/>
          <w:lang w:val="es-MX"/>
        </w:rPr>
        <w:t>66</w:t>
      </w:r>
      <w:r w:rsidR="0057741C" w:rsidRPr="00DD50C7">
        <w:rPr>
          <w:rFonts w:ascii="Arial" w:hAnsi="Arial" w:cs="Arial"/>
          <w:sz w:val="24"/>
          <w:szCs w:val="24"/>
          <w:lang w:val="es-MX"/>
        </w:rPr>
        <w:t xml:space="preserve"> </w:t>
      </w:r>
      <w:r w:rsidRPr="00DD50C7">
        <w:rPr>
          <w:rFonts w:ascii="Arial" w:hAnsi="Arial" w:cs="Arial"/>
          <w:sz w:val="24"/>
          <w:szCs w:val="24"/>
          <w:lang w:val="es-MX"/>
        </w:rPr>
        <w:t>demandas laborales</w:t>
      </w:r>
      <w:r w:rsidRPr="00C50925">
        <w:rPr>
          <w:rFonts w:ascii="Arial" w:hAnsi="Arial" w:cs="Arial"/>
          <w:sz w:val="24"/>
          <w:szCs w:val="24"/>
          <w:lang w:val="es-MX"/>
        </w:rPr>
        <w:t xml:space="preserve"> </w:t>
      </w:r>
      <w:r w:rsidR="006D4EEC" w:rsidRPr="00C50925">
        <w:rPr>
          <w:rFonts w:ascii="Arial" w:hAnsi="Arial" w:cs="Arial"/>
          <w:sz w:val="24"/>
          <w:szCs w:val="24"/>
          <w:lang w:val="es-MX"/>
        </w:rPr>
        <w:t>en proceso</w:t>
      </w:r>
      <w:r w:rsidRPr="00C50925">
        <w:rPr>
          <w:rFonts w:ascii="Arial" w:hAnsi="Arial" w:cs="Arial"/>
          <w:sz w:val="24"/>
          <w:szCs w:val="24"/>
          <w:lang w:val="es-MX"/>
        </w:rPr>
        <w:t>, por un monto</w:t>
      </w:r>
      <w:r w:rsidR="00620A77">
        <w:rPr>
          <w:rFonts w:ascii="Arial" w:hAnsi="Arial" w:cs="Arial"/>
          <w:sz w:val="24"/>
          <w:szCs w:val="24"/>
          <w:lang w:val="es-MX"/>
        </w:rPr>
        <w:t xml:space="preserve"> aproximado</w:t>
      </w:r>
      <w:r w:rsidRPr="00C50925">
        <w:rPr>
          <w:rFonts w:ascii="Arial" w:hAnsi="Arial" w:cs="Arial"/>
          <w:sz w:val="24"/>
          <w:szCs w:val="24"/>
          <w:lang w:val="es-MX"/>
        </w:rPr>
        <w:t xml:space="preserve"> </w:t>
      </w:r>
      <w:r w:rsidR="00A651E0" w:rsidRPr="00DD50C7">
        <w:rPr>
          <w:rFonts w:ascii="Arial" w:hAnsi="Arial" w:cs="Arial"/>
          <w:sz w:val="24"/>
          <w:szCs w:val="24"/>
          <w:lang w:val="es-MX"/>
        </w:rPr>
        <w:t xml:space="preserve">de </w:t>
      </w:r>
      <w:r w:rsidR="00620A77">
        <w:rPr>
          <w:rFonts w:ascii="Arial" w:hAnsi="Arial" w:cs="Arial"/>
          <w:b/>
          <w:bCs/>
          <w:sz w:val="24"/>
          <w:szCs w:val="24"/>
          <w:lang w:val="es-MX"/>
        </w:rPr>
        <w:t>$97,338,951.71</w:t>
      </w:r>
      <w:r w:rsidR="00A651E0" w:rsidRPr="00DD50C7">
        <w:rPr>
          <w:rFonts w:ascii="Arial" w:hAnsi="Arial" w:cs="Arial"/>
          <w:b/>
          <w:bCs/>
          <w:sz w:val="24"/>
          <w:szCs w:val="24"/>
          <w:lang w:val="es-MX"/>
        </w:rPr>
        <w:t>,</w:t>
      </w:r>
      <w:r w:rsidR="00A651E0" w:rsidRPr="00DD50C7">
        <w:rPr>
          <w:rFonts w:ascii="Arial" w:hAnsi="Arial" w:cs="Arial"/>
          <w:sz w:val="24"/>
          <w:szCs w:val="24"/>
          <w:lang w:val="es-MX"/>
        </w:rPr>
        <w:t xml:space="preserve"> </w:t>
      </w:r>
      <w:r w:rsidR="000F1D49" w:rsidRPr="00DD50C7">
        <w:rPr>
          <w:rFonts w:ascii="Arial" w:hAnsi="Arial" w:cs="Arial"/>
          <w:sz w:val="24"/>
          <w:szCs w:val="24"/>
          <w:lang w:val="es-MX"/>
        </w:rPr>
        <w:t>cuyas obligaciones</w:t>
      </w:r>
      <w:r w:rsidR="000F1D49" w:rsidRPr="00C50925">
        <w:rPr>
          <w:rFonts w:ascii="Arial" w:hAnsi="Arial" w:cs="Arial"/>
          <w:sz w:val="24"/>
          <w:szCs w:val="24"/>
          <w:lang w:val="es-MX"/>
        </w:rPr>
        <w:t xml:space="preserve"> de pago se encuentran indefinidas</w:t>
      </w:r>
      <w:r w:rsidR="00875FC1" w:rsidRPr="00C50925">
        <w:rPr>
          <w:rFonts w:ascii="Arial" w:hAnsi="Arial" w:cs="Arial"/>
          <w:sz w:val="24"/>
          <w:szCs w:val="24"/>
          <w:lang w:val="es-MX"/>
        </w:rPr>
        <w:t>,</w:t>
      </w:r>
      <w:r w:rsidR="00786306">
        <w:rPr>
          <w:rFonts w:ascii="Arial" w:hAnsi="Arial" w:cs="Arial"/>
          <w:sz w:val="24"/>
          <w:szCs w:val="24"/>
          <w:lang w:val="es-MX"/>
        </w:rPr>
        <w:t xml:space="preserve"> información cuya responsabilidad de </w:t>
      </w:r>
      <w:r w:rsidR="009D7851">
        <w:rPr>
          <w:rFonts w:ascii="Arial" w:hAnsi="Arial" w:cs="Arial"/>
          <w:sz w:val="24"/>
          <w:szCs w:val="24"/>
          <w:lang w:val="es-MX"/>
        </w:rPr>
        <w:t>cálculo</w:t>
      </w:r>
      <w:r w:rsidR="00786306">
        <w:rPr>
          <w:rFonts w:ascii="Arial" w:hAnsi="Arial" w:cs="Arial"/>
          <w:sz w:val="24"/>
          <w:szCs w:val="24"/>
          <w:lang w:val="es-MX"/>
        </w:rPr>
        <w:t xml:space="preserve"> e informe a la Oficina de Recursos Financieros, recae sobre la Unidad de Asuntos Jurídicos del IEEJAG.</w:t>
      </w:r>
    </w:p>
    <w:p w14:paraId="7682EB54" w14:textId="7377641A" w:rsidR="003036B9" w:rsidRDefault="00C72DD6" w:rsidP="00BE7256">
      <w:pPr>
        <w:pStyle w:val="Prrafodelista"/>
        <w:widowControl/>
        <w:numPr>
          <w:ilvl w:val="0"/>
          <w:numId w:val="31"/>
        </w:numPr>
        <w:jc w:val="both"/>
        <w:rPr>
          <w:rFonts w:ascii="Arial" w:eastAsia="Calibri" w:hAnsi="Arial" w:cs="Arial"/>
          <w:b/>
          <w:sz w:val="24"/>
          <w:szCs w:val="24"/>
          <w:u w:val="single"/>
          <w:lang w:val="es-MX"/>
        </w:rPr>
      </w:pPr>
      <w:r w:rsidRPr="00C50925">
        <w:rPr>
          <w:rFonts w:ascii="Arial" w:eastAsia="Calibri" w:hAnsi="Arial" w:cs="Arial"/>
          <w:b/>
          <w:sz w:val="24"/>
          <w:szCs w:val="24"/>
          <w:u w:val="single"/>
          <w:lang w:val="es-MX"/>
        </w:rPr>
        <w:t>Reservas</w:t>
      </w:r>
      <w:r w:rsidR="000F3296">
        <w:rPr>
          <w:rFonts w:ascii="Arial" w:eastAsia="Calibri" w:hAnsi="Arial" w:cs="Arial"/>
          <w:b/>
          <w:sz w:val="24"/>
          <w:szCs w:val="24"/>
          <w:u w:val="single"/>
          <w:lang w:val="es-MX"/>
        </w:rPr>
        <w:t xml:space="preserve">, objetivo de su creación, </w:t>
      </w:r>
      <w:r w:rsidR="0075026E">
        <w:rPr>
          <w:rFonts w:ascii="Arial" w:eastAsia="Calibri" w:hAnsi="Arial" w:cs="Arial"/>
          <w:b/>
          <w:sz w:val="24"/>
          <w:szCs w:val="24"/>
          <w:u w:val="single"/>
          <w:lang w:val="es-MX"/>
        </w:rPr>
        <w:t>monto y plazo</w:t>
      </w:r>
    </w:p>
    <w:p w14:paraId="07EDDC28" w14:textId="77777777" w:rsidR="0032545E" w:rsidRPr="00C50925" w:rsidRDefault="0032545E" w:rsidP="0032545E">
      <w:pPr>
        <w:pStyle w:val="Prrafodelista"/>
        <w:widowControl/>
        <w:ind w:left="420"/>
        <w:jc w:val="both"/>
        <w:rPr>
          <w:rFonts w:ascii="Arial" w:eastAsia="Calibri" w:hAnsi="Arial" w:cs="Arial"/>
          <w:b/>
          <w:sz w:val="24"/>
          <w:szCs w:val="24"/>
          <w:u w:val="single"/>
          <w:lang w:val="es-MX"/>
        </w:rPr>
      </w:pPr>
    </w:p>
    <w:p w14:paraId="178AFE1D" w14:textId="77777777" w:rsidR="003036B9" w:rsidRPr="00C50925" w:rsidRDefault="003036B9" w:rsidP="00BE7256">
      <w:pPr>
        <w:pStyle w:val="Continuarlista"/>
        <w:jc w:val="both"/>
        <w:rPr>
          <w:rFonts w:ascii="Arial" w:hAnsi="Arial" w:cs="Arial"/>
          <w:sz w:val="24"/>
          <w:szCs w:val="24"/>
          <w:lang w:val="es-MX"/>
        </w:rPr>
      </w:pPr>
      <w:r w:rsidRPr="00C50925">
        <w:rPr>
          <w:rFonts w:ascii="Arial" w:hAnsi="Arial" w:cs="Arial"/>
          <w:sz w:val="24"/>
          <w:szCs w:val="24"/>
          <w:lang w:val="es-MX"/>
        </w:rPr>
        <w:t>No se cuenta con Reservas</w:t>
      </w:r>
    </w:p>
    <w:p w14:paraId="147185F8" w14:textId="08CBD41A" w:rsidR="003036B9" w:rsidRPr="00C50925" w:rsidRDefault="00C72DD6" w:rsidP="00BE7256">
      <w:pPr>
        <w:pStyle w:val="Prrafodelista"/>
        <w:widowControl/>
        <w:numPr>
          <w:ilvl w:val="0"/>
          <w:numId w:val="31"/>
        </w:numPr>
        <w:jc w:val="both"/>
        <w:rPr>
          <w:rFonts w:ascii="Arial" w:eastAsia="Calibri" w:hAnsi="Arial" w:cs="Arial"/>
          <w:b/>
          <w:sz w:val="24"/>
          <w:szCs w:val="24"/>
          <w:u w:val="single"/>
          <w:lang w:val="es-MX"/>
        </w:rPr>
      </w:pPr>
      <w:r w:rsidRPr="00C50925">
        <w:rPr>
          <w:rFonts w:ascii="Arial" w:eastAsia="Calibri" w:hAnsi="Arial" w:cs="Arial"/>
          <w:b/>
          <w:sz w:val="24"/>
          <w:szCs w:val="24"/>
          <w:u w:val="single"/>
          <w:lang w:val="es-MX"/>
        </w:rPr>
        <w:t>Cambios en políticas contables y corrección de errores; revelación de los efectos en la información financiera</w:t>
      </w:r>
      <w:r w:rsidR="00252717" w:rsidRPr="00C50925">
        <w:rPr>
          <w:rFonts w:ascii="Arial" w:eastAsia="Calibri" w:hAnsi="Arial" w:cs="Arial"/>
          <w:b/>
          <w:sz w:val="24"/>
          <w:szCs w:val="24"/>
          <w:u w:val="single"/>
          <w:lang w:val="es-MX"/>
        </w:rPr>
        <w:t>.</w:t>
      </w:r>
    </w:p>
    <w:p w14:paraId="2289A1F0" w14:textId="4776FC50" w:rsidR="008D49DA" w:rsidRPr="00C50925" w:rsidRDefault="008D49DA" w:rsidP="00BE7256">
      <w:pPr>
        <w:pStyle w:val="Prrafodelista"/>
        <w:widowControl/>
        <w:ind w:left="420"/>
        <w:jc w:val="both"/>
        <w:rPr>
          <w:rFonts w:ascii="Arial" w:eastAsia="Calibri" w:hAnsi="Arial" w:cs="Arial"/>
          <w:bCs/>
          <w:sz w:val="24"/>
          <w:szCs w:val="24"/>
          <w:lang w:val="es-MX"/>
        </w:rPr>
      </w:pPr>
      <w:r w:rsidRPr="00C50925">
        <w:rPr>
          <w:rFonts w:ascii="Arial" w:eastAsia="Calibri" w:hAnsi="Arial" w:cs="Arial"/>
          <w:bCs/>
          <w:sz w:val="24"/>
          <w:szCs w:val="24"/>
          <w:lang w:val="es-MX"/>
        </w:rPr>
        <w:t>No aplica</w:t>
      </w:r>
    </w:p>
    <w:p w14:paraId="0438A235" w14:textId="0DA451D2" w:rsidR="00376EA5" w:rsidRPr="00C50925" w:rsidRDefault="00376EA5" w:rsidP="00BE7256">
      <w:pPr>
        <w:pStyle w:val="Prrafodelista"/>
        <w:widowControl/>
        <w:ind w:left="420"/>
        <w:jc w:val="both"/>
        <w:rPr>
          <w:rFonts w:ascii="Arial" w:eastAsia="Calibri" w:hAnsi="Arial" w:cs="Arial"/>
          <w:b/>
          <w:sz w:val="24"/>
          <w:szCs w:val="24"/>
          <w:u w:val="single"/>
          <w:lang w:val="es-MX"/>
        </w:rPr>
      </w:pPr>
    </w:p>
    <w:p w14:paraId="23E2AD3E" w14:textId="6BD5CD7A" w:rsidR="003036B9" w:rsidRDefault="00361508" w:rsidP="00BE7256">
      <w:pPr>
        <w:pStyle w:val="Prrafodelista"/>
        <w:widowControl/>
        <w:numPr>
          <w:ilvl w:val="0"/>
          <w:numId w:val="31"/>
        </w:numPr>
        <w:jc w:val="both"/>
        <w:rPr>
          <w:rFonts w:ascii="Arial" w:eastAsia="Calibri" w:hAnsi="Arial" w:cs="Arial"/>
          <w:b/>
          <w:sz w:val="24"/>
          <w:szCs w:val="24"/>
          <w:u w:val="single"/>
          <w:lang w:val="es-MX"/>
        </w:rPr>
      </w:pPr>
      <w:r w:rsidRPr="00C50925">
        <w:rPr>
          <w:rFonts w:ascii="Arial" w:eastAsia="Calibri" w:hAnsi="Arial" w:cs="Arial"/>
          <w:b/>
          <w:sz w:val="24"/>
          <w:szCs w:val="24"/>
          <w:u w:val="single"/>
          <w:lang w:val="es-MX"/>
        </w:rPr>
        <w:t>Reclasificaciones</w:t>
      </w:r>
    </w:p>
    <w:p w14:paraId="32AD8AAA" w14:textId="77777777" w:rsidR="0032545E" w:rsidRPr="00C50925" w:rsidRDefault="0032545E" w:rsidP="0032545E">
      <w:pPr>
        <w:pStyle w:val="Prrafodelista"/>
        <w:widowControl/>
        <w:ind w:left="420"/>
        <w:jc w:val="both"/>
        <w:rPr>
          <w:rFonts w:ascii="Arial" w:eastAsia="Calibri" w:hAnsi="Arial" w:cs="Arial"/>
          <w:b/>
          <w:sz w:val="24"/>
          <w:szCs w:val="24"/>
          <w:u w:val="single"/>
          <w:lang w:val="es-MX"/>
        </w:rPr>
      </w:pPr>
    </w:p>
    <w:p w14:paraId="4A1CDB7F" w14:textId="654286C2" w:rsidR="003036B9" w:rsidRPr="00C50925" w:rsidRDefault="003036B9" w:rsidP="00BE7256">
      <w:pPr>
        <w:pStyle w:val="Continuarlista"/>
        <w:jc w:val="both"/>
        <w:rPr>
          <w:rFonts w:ascii="Arial" w:hAnsi="Arial" w:cs="Arial"/>
          <w:sz w:val="24"/>
          <w:szCs w:val="24"/>
          <w:lang w:val="es-MX"/>
        </w:rPr>
      </w:pPr>
      <w:r w:rsidRPr="00C50925">
        <w:rPr>
          <w:rFonts w:ascii="Arial" w:hAnsi="Arial" w:cs="Arial"/>
          <w:sz w:val="24"/>
          <w:szCs w:val="24"/>
          <w:lang w:val="es-MX"/>
        </w:rPr>
        <w:t>No existe</w:t>
      </w:r>
      <w:r w:rsidR="0032545E">
        <w:rPr>
          <w:rFonts w:ascii="Arial" w:hAnsi="Arial" w:cs="Arial"/>
          <w:sz w:val="24"/>
          <w:szCs w:val="24"/>
          <w:lang w:val="es-MX"/>
        </w:rPr>
        <w:t>n</w:t>
      </w:r>
      <w:r w:rsidRPr="00C50925">
        <w:rPr>
          <w:rFonts w:ascii="Arial" w:hAnsi="Arial" w:cs="Arial"/>
          <w:sz w:val="24"/>
          <w:szCs w:val="24"/>
          <w:lang w:val="es-MX"/>
        </w:rPr>
        <w:t xml:space="preserve"> reclasificaciones</w:t>
      </w:r>
      <w:r w:rsidR="000C4EDC" w:rsidRPr="00C50925">
        <w:rPr>
          <w:rFonts w:ascii="Arial" w:hAnsi="Arial" w:cs="Arial"/>
          <w:sz w:val="24"/>
          <w:szCs w:val="24"/>
          <w:lang w:val="es-MX"/>
        </w:rPr>
        <w:t>.</w:t>
      </w:r>
    </w:p>
    <w:p w14:paraId="12B52D51" w14:textId="33388A55" w:rsidR="003036B9" w:rsidRDefault="00364D1C" w:rsidP="00BE7256">
      <w:pPr>
        <w:pStyle w:val="Prrafodelista"/>
        <w:widowControl/>
        <w:numPr>
          <w:ilvl w:val="0"/>
          <w:numId w:val="31"/>
        </w:numPr>
        <w:jc w:val="both"/>
        <w:rPr>
          <w:rFonts w:ascii="Arial" w:eastAsia="Calibri" w:hAnsi="Arial" w:cs="Arial"/>
          <w:b/>
          <w:sz w:val="24"/>
          <w:szCs w:val="24"/>
          <w:u w:val="single"/>
          <w:lang w:val="es-MX"/>
        </w:rPr>
      </w:pPr>
      <w:r w:rsidRPr="00C50925">
        <w:rPr>
          <w:rFonts w:ascii="Arial" w:eastAsia="Calibri" w:hAnsi="Arial" w:cs="Arial"/>
          <w:b/>
          <w:sz w:val="24"/>
          <w:szCs w:val="24"/>
          <w:u w:val="single"/>
          <w:lang w:val="es-MX"/>
        </w:rPr>
        <w:t>Depuración y cancelación de saldos:</w:t>
      </w:r>
    </w:p>
    <w:p w14:paraId="4EDA752D" w14:textId="77777777" w:rsidR="0032545E" w:rsidRPr="00C50925" w:rsidRDefault="0032545E" w:rsidP="0032545E">
      <w:pPr>
        <w:pStyle w:val="Prrafodelista"/>
        <w:widowControl/>
        <w:ind w:left="420"/>
        <w:jc w:val="both"/>
        <w:rPr>
          <w:rFonts w:ascii="Arial" w:eastAsia="Calibri" w:hAnsi="Arial" w:cs="Arial"/>
          <w:b/>
          <w:sz w:val="24"/>
          <w:szCs w:val="24"/>
          <w:u w:val="single"/>
          <w:lang w:val="es-MX"/>
        </w:rPr>
      </w:pPr>
    </w:p>
    <w:p w14:paraId="0F01B885" w14:textId="7BF043D9" w:rsidR="00E95954" w:rsidRPr="00C50925" w:rsidRDefault="00B46F70" w:rsidP="00BE7256">
      <w:pPr>
        <w:pStyle w:val="Continuarlista"/>
        <w:jc w:val="both"/>
        <w:rPr>
          <w:rFonts w:ascii="Arial" w:hAnsi="Arial" w:cs="Arial"/>
          <w:sz w:val="24"/>
          <w:szCs w:val="24"/>
          <w:lang w:val="es-ES"/>
        </w:rPr>
      </w:pPr>
      <w:r w:rsidRPr="00C50925">
        <w:rPr>
          <w:rFonts w:ascii="Arial" w:hAnsi="Arial" w:cs="Arial"/>
          <w:sz w:val="24"/>
          <w:szCs w:val="24"/>
          <w:lang w:val="es-ES"/>
        </w:rPr>
        <w:t xml:space="preserve">Se </w:t>
      </w:r>
      <w:r w:rsidR="00E95954" w:rsidRPr="00C50925">
        <w:rPr>
          <w:rFonts w:ascii="Arial" w:hAnsi="Arial" w:cs="Arial"/>
          <w:sz w:val="24"/>
          <w:szCs w:val="24"/>
          <w:lang w:val="es-ES"/>
        </w:rPr>
        <w:t>realiz</w:t>
      </w:r>
      <w:r w:rsidR="003975EE" w:rsidRPr="00C50925">
        <w:rPr>
          <w:rFonts w:ascii="Arial" w:hAnsi="Arial" w:cs="Arial"/>
          <w:sz w:val="24"/>
          <w:szCs w:val="24"/>
          <w:lang w:val="es-ES"/>
        </w:rPr>
        <w:t>a</w:t>
      </w:r>
      <w:r w:rsidR="00802FA1" w:rsidRPr="00C50925">
        <w:rPr>
          <w:rFonts w:ascii="Arial" w:hAnsi="Arial" w:cs="Arial"/>
          <w:sz w:val="24"/>
          <w:szCs w:val="24"/>
          <w:lang w:val="es-ES"/>
        </w:rPr>
        <w:t xml:space="preserve"> </w:t>
      </w:r>
      <w:r w:rsidR="00E95954" w:rsidRPr="00C50925">
        <w:rPr>
          <w:rFonts w:ascii="Arial" w:hAnsi="Arial" w:cs="Arial"/>
          <w:sz w:val="24"/>
          <w:szCs w:val="24"/>
          <w:lang w:val="es-ES"/>
        </w:rPr>
        <w:t>análisis</w:t>
      </w:r>
      <w:r w:rsidR="00802FA1" w:rsidRPr="00C50925">
        <w:rPr>
          <w:rFonts w:ascii="Arial" w:hAnsi="Arial" w:cs="Arial"/>
          <w:sz w:val="24"/>
          <w:szCs w:val="24"/>
          <w:lang w:val="es-ES"/>
        </w:rPr>
        <w:t xml:space="preserve"> </w:t>
      </w:r>
      <w:r w:rsidR="00E95954" w:rsidRPr="00C50925">
        <w:rPr>
          <w:rFonts w:ascii="Arial" w:hAnsi="Arial" w:cs="Arial"/>
          <w:sz w:val="24"/>
          <w:szCs w:val="24"/>
          <w:lang w:val="es-ES"/>
        </w:rPr>
        <w:t>de saldos</w:t>
      </w:r>
      <w:r w:rsidR="004D006C" w:rsidRPr="00C50925">
        <w:rPr>
          <w:rFonts w:ascii="Arial" w:hAnsi="Arial" w:cs="Arial"/>
          <w:sz w:val="24"/>
          <w:szCs w:val="24"/>
          <w:lang w:val="es-ES"/>
        </w:rPr>
        <w:t xml:space="preserve"> </w:t>
      </w:r>
      <w:r w:rsidR="003975EE" w:rsidRPr="00C50925">
        <w:rPr>
          <w:rFonts w:ascii="Arial" w:hAnsi="Arial" w:cs="Arial"/>
          <w:sz w:val="24"/>
          <w:szCs w:val="24"/>
          <w:lang w:val="es-ES"/>
        </w:rPr>
        <w:t>en</w:t>
      </w:r>
      <w:r w:rsidR="004D006C" w:rsidRPr="00C50925">
        <w:rPr>
          <w:rFonts w:ascii="Arial" w:hAnsi="Arial" w:cs="Arial"/>
          <w:sz w:val="24"/>
          <w:szCs w:val="24"/>
          <w:lang w:val="es-ES"/>
        </w:rPr>
        <w:t xml:space="preserve"> cuentas por cobrar y cuentas por pagar</w:t>
      </w:r>
      <w:r w:rsidR="003975EE" w:rsidRPr="00C50925">
        <w:rPr>
          <w:rFonts w:ascii="Arial" w:hAnsi="Arial" w:cs="Arial"/>
          <w:sz w:val="24"/>
          <w:szCs w:val="24"/>
          <w:lang w:val="es-ES"/>
        </w:rPr>
        <w:t xml:space="preserve"> (</w:t>
      </w:r>
      <w:r w:rsidRPr="00C50925">
        <w:rPr>
          <w:rFonts w:ascii="Arial" w:hAnsi="Arial" w:cs="Arial"/>
          <w:sz w:val="24"/>
          <w:szCs w:val="24"/>
          <w:lang w:val="es-ES"/>
        </w:rPr>
        <w:t>deudores diversos,</w:t>
      </w:r>
      <w:r w:rsidR="004D006C" w:rsidRPr="00C50925">
        <w:rPr>
          <w:rFonts w:ascii="Arial" w:hAnsi="Arial" w:cs="Arial"/>
          <w:sz w:val="24"/>
          <w:szCs w:val="24"/>
          <w:lang w:val="es-ES"/>
        </w:rPr>
        <w:t xml:space="preserve"> y acreedores diversos</w:t>
      </w:r>
      <w:r w:rsidR="003975EE" w:rsidRPr="00C50925">
        <w:rPr>
          <w:rFonts w:ascii="Arial" w:hAnsi="Arial" w:cs="Arial"/>
          <w:sz w:val="24"/>
          <w:szCs w:val="24"/>
          <w:lang w:val="es-ES"/>
        </w:rPr>
        <w:t>)</w:t>
      </w:r>
      <w:r w:rsidR="004D006C" w:rsidRPr="00C50925">
        <w:rPr>
          <w:rFonts w:ascii="Arial" w:hAnsi="Arial" w:cs="Arial"/>
          <w:sz w:val="24"/>
          <w:szCs w:val="24"/>
          <w:lang w:val="es-ES"/>
        </w:rPr>
        <w:t>,</w:t>
      </w:r>
      <w:r w:rsidR="00CA0D8C" w:rsidRPr="00C50925">
        <w:rPr>
          <w:rFonts w:ascii="Arial" w:hAnsi="Arial" w:cs="Arial"/>
          <w:sz w:val="24"/>
          <w:szCs w:val="24"/>
          <w:lang w:val="es-ES"/>
        </w:rPr>
        <w:t xml:space="preserve"> </w:t>
      </w:r>
      <w:r w:rsidR="00D91226" w:rsidRPr="00C50925">
        <w:rPr>
          <w:rFonts w:ascii="Arial" w:hAnsi="Arial" w:cs="Arial"/>
          <w:sz w:val="24"/>
          <w:szCs w:val="24"/>
          <w:lang w:val="es-ES"/>
        </w:rPr>
        <w:t>agrupándolos</w:t>
      </w:r>
      <w:r w:rsidR="00CA0D8C" w:rsidRPr="00C50925">
        <w:rPr>
          <w:rFonts w:ascii="Arial" w:hAnsi="Arial" w:cs="Arial"/>
          <w:sz w:val="24"/>
          <w:szCs w:val="24"/>
          <w:lang w:val="es-ES"/>
        </w:rPr>
        <w:t xml:space="preserve"> según su antigüedad a partir de 90 días hasta un año y más. </w:t>
      </w:r>
    </w:p>
    <w:p w14:paraId="4895BE95" w14:textId="77777777" w:rsidR="0032545E" w:rsidRDefault="0032545E" w:rsidP="00BE7256">
      <w:pPr>
        <w:pStyle w:val="Continuarlista"/>
        <w:jc w:val="both"/>
        <w:rPr>
          <w:rFonts w:ascii="Arial" w:hAnsi="Arial" w:cs="Arial"/>
          <w:sz w:val="24"/>
          <w:szCs w:val="24"/>
          <w:lang w:val="es-ES"/>
        </w:rPr>
      </w:pPr>
    </w:p>
    <w:p w14:paraId="07020CD4" w14:textId="620A84CE" w:rsidR="001A70A1" w:rsidRPr="00C50925" w:rsidRDefault="00B540AE" w:rsidP="00BE7256">
      <w:pPr>
        <w:pStyle w:val="Continuarlista"/>
        <w:jc w:val="both"/>
        <w:rPr>
          <w:rFonts w:ascii="Arial" w:hAnsi="Arial" w:cs="Arial"/>
          <w:sz w:val="24"/>
          <w:szCs w:val="24"/>
          <w:lang w:val="es-ES"/>
        </w:rPr>
      </w:pPr>
      <w:r w:rsidRPr="00C50925">
        <w:rPr>
          <w:rFonts w:ascii="Arial" w:hAnsi="Arial" w:cs="Arial"/>
          <w:sz w:val="24"/>
          <w:szCs w:val="24"/>
          <w:lang w:val="es-ES"/>
        </w:rPr>
        <w:t xml:space="preserve">Por esto, con </w:t>
      </w:r>
      <w:r w:rsidR="003975EE" w:rsidRPr="00C50925">
        <w:rPr>
          <w:rFonts w:ascii="Arial" w:hAnsi="Arial" w:cs="Arial"/>
          <w:sz w:val="24"/>
          <w:szCs w:val="24"/>
          <w:lang w:val="es-ES"/>
        </w:rPr>
        <w:t xml:space="preserve">el propósito de que </w:t>
      </w:r>
      <w:r w:rsidR="004C48F7" w:rsidRPr="00C50925">
        <w:rPr>
          <w:rFonts w:ascii="Arial" w:hAnsi="Arial" w:cs="Arial"/>
          <w:sz w:val="24"/>
          <w:szCs w:val="24"/>
          <w:lang w:val="es-ES"/>
        </w:rPr>
        <w:t>los estados financieros presenten cifras razonablemente correctas, se</w:t>
      </w:r>
      <w:r w:rsidR="00E95954" w:rsidRPr="00C50925">
        <w:rPr>
          <w:rFonts w:ascii="Arial" w:hAnsi="Arial" w:cs="Arial"/>
          <w:sz w:val="24"/>
          <w:szCs w:val="24"/>
          <w:lang w:val="es-ES"/>
        </w:rPr>
        <w:t xml:space="preserve"> </w:t>
      </w:r>
      <w:r w:rsidR="003975EE" w:rsidRPr="00C50925">
        <w:rPr>
          <w:rFonts w:ascii="Arial" w:hAnsi="Arial" w:cs="Arial"/>
          <w:sz w:val="24"/>
          <w:szCs w:val="24"/>
          <w:lang w:val="es-ES"/>
        </w:rPr>
        <w:t>han implementado</w:t>
      </w:r>
      <w:r w:rsidR="00E95954" w:rsidRPr="00C50925">
        <w:rPr>
          <w:rFonts w:ascii="Arial" w:hAnsi="Arial" w:cs="Arial"/>
          <w:sz w:val="24"/>
          <w:szCs w:val="24"/>
          <w:lang w:val="es-ES"/>
        </w:rPr>
        <w:t xml:space="preserve"> las </w:t>
      </w:r>
      <w:r w:rsidR="00253C72" w:rsidRPr="00C50925">
        <w:rPr>
          <w:rFonts w:ascii="Arial" w:hAnsi="Arial" w:cs="Arial"/>
          <w:sz w:val="24"/>
          <w:szCs w:val="24"/>
          <w:lang w:val="es-ES"/>
        </w:rPr>
        <w:t xml:space="preserve">siguientes </w:t>
      </w:r>
      <w:r w:rsidR="00D91226" w:rsidRPr="00C50925">
        <w:rPr>
          <w:rFonts w:ascii="Arial" w:hAnsi="Arial" w:cs="Arial"/>
          <w:sz w:val="24"/>
          <w:szCs w:val="24"/>
          <w:lang w:val="es-ES"/>
        </w:rPr>
        <w:t>medidas de control interno</w:t>
      </w:r>
      <w:r w:rsidR="00253C72" w:rsidRPr="00C50925">
        <w:rPr>
          <w:rFonts w:ascii="Arial" w:hAnsi="Arial" w:cs="Arial"/>
          <w:sz w:val="24"/>
          <w:szCs w:val="24"/>
          <w:lang w:val="es-ES"/>
        </w:rPr>
        <w:t xml:space="preserve"> para </w:t>
      </w:r>
      <w:r w:rsidR="00E95954" w:rsidRPr="00C50925">
        <w:rPr>
          <w:rFonts w:ascii="Arial" w:hAnsi="Arial" w:cs="Arial"/>
          <w:sz w:val="24"/>
          <w:szCs w:val="24"/>
          <w:lang w:val="es-ES"/>
        </w:rPr>
        <w:t xml:space="preserve">frenar el crecimiento del saldo de </w:t>
      </w:r>
      <w:r w:rsidR="00112E99" w:rsidRPr="00C50925">
        <w:rPr>
          <w:rFonts w:ascii="Arial" w:hAnsi="Arial" w:cs="Arial"/>
          <w:sz w:val="24"/>
          <w:szCs w:val="24"/>
          <w:lang w:val="es-ES"/>
        </w:rPr>
        <w:t>las cuentas anteriormente mencionadas, hasta</w:t>
      </w:r>
      <w:r w:rsidR="00CA0D8C" w:rsidRPr="00C50925">
        <w:rPr>
          <w:rFonts w:ascii="Arial" w:hAnsi="Arial" w:cs="Arial"/>
          <w:sz w:val="24"/>
          <w:szCs w:val="24"/>
          <w:lang w:val="es-ES"/>
        </w:rPr>
        <w:t xml:space="preserve"> lograr </w:t>
      </w:r>
      <w:r w:rsidR="001A70A1" w:rsidRPr="00C50925">
        <w:rPr>
          <w:rFonts w:ascii="Arial" w:hAnsi="Arial" w:cs="Arial"/>
          <w:sz w:val="24"/>
          <w:szCs w:val="24"/>
          <w:lang w:val="es-ES"/>
        </w:rPr>
        <w:t>su</w:t>
      </w:r>
      <w:r w:rsidR="00CA0D8C" w:rsidRPr="00C50925">
        <w:rPr>
          <w:rFonts w:ascii="Arial" w:hAnsi="Arial" w:cs="Arial"/>
          <w:sz w:val="24"/>
          <w:szCs w:val="24"/>
          <w:lang w:val="es-ES"/>
        </w:rPr>
        <w:t xml:space="preserve"> </w:t>
      </w:r>
      <w:r w:rsidR="003975EE" w:rsidRPr="00C50925">
        <w:rPr>
          <w:rFonts w:ascii="Arial" w:hAnsi="Arial" w:cs="Arial"/>
          <w:sz w:val="24"/>
          <w:szCs w:val="24"/>
          <w:lang w:val="es-ES"/>
        </w:rPr>
        <w:t>depuración</w:t>
      </w:r>
      <w:r w:rsidR="001A70A1" w:rsidRPr="00C50925">
        <w:rPr>
          <w:rFonts w:ascii="Arial" w:hAnsi="Arial" w:cs="Arial"/>
          <w:sz w:val="24"/>
          <w:szCs w:val="24"/>
          <w:lang w:val="es-ES"/>
        </w:rPr>
        <w:t>:</w:t>
      </w:r>
    </w:p>
    <w:p w14:paraId="1552155F" w14:textId="26E64BCC" w:rsidR="001A70A1" w:rsidRPr="00C50925" w:rsidRDefault="001A70A1" w:rsidP="00BE7256">
      <w:pPr>
        <w:pStyle w:val="Ttulo6"/>
        <w:jc w:val="both"/>
        <w:rPr>
          <w:rFonts w:ascii="Arial" w:hAnsi="Arial" w:cs="Arial"/>
          <w:b/>
          <w:color w:val="auto"/>
          <w:sz w:val="24"/>
          <w:szCs w:val="24"/>
          <w:lang w:val="es-ES"/>
        </w:rPr>
      </w:pPr>
      <w:r w:rsidRPr="00C50925">
        <w:rPr>
          <w:rFonts w:ascii="Arial" w:hAnsi="Arial" w:cs="Arial"/>
          <w:b/>
          <w:color w:val="auto"/>
          <w:sz w:val="24"/>
          <w:szCs w:val="24"/>
          <w:lang w:val="es-ES"/>
        </w:rPr>
        <w:t>Para los deudores diversos:</w:t>
      </w:r>
    </w:p>
    <w:p w14:paraId="55B3F175" w14:textId="16738A2E" w:rsidR="00E95954" w:rsidRPr="00C50925" w:rsidRDefault="00FE782A" w:rsidP="00BE7256">
      <w:pPr>
        <w:pStyle w:val="Prrafodelista"/>
        <w:numPr>
          <w:ilvl w:val="0"/>
          <w:numId w:val="37"/>
        </w:numPr>
        <w:spacing w:before="11"/>
        <w:jc w:val="both"/>
        <w:rPr>
          <w:rFonts w:ascii="Arial" w:hAnsi="Arial" w:cs="Arial"/>
          <w:bCs/>
          <w:sz w:val="24"/>
          <w:szCs w:val="24"/>
          <w:lang w:val="es-ES"/>
        </w:rPr>
      </w:pPr>
      <w:r w:rsidRPr="00C50925">
        <w:rPr>
          <w:rFonts w:ascii="Arial" w:hAnsi="Arial" w:cs="Arial"/>
          <w:bCs/>
          <w:sz w:val="24"/>
          <w:szCs w:val="24"/>
          <w:lang w:val="es-ES"/>
        </w:rPr>
        <w:t xml:space="preserve">Se </w:t>
      </w:r>
      <w:r w:rsidR="000A35FE">
        <w:rPr>
          <w:rFonts w:ascii="Arial" w:hAnsi="Arial" w:cs="Arial"/>
          <w:bCs/>
          <w:sz w:val="24"/>
          <w:szCs w:val="24"/>
          <w:lang w:val="es-ES"/>
        </w:rPr>
        <w:t>aplican</w:t>
      </w:r>
      <w:r w:rsidRPr="00C50925">
        <w:rPr>
          <w:rFonts w:ascii="Arial" w:hAnsi="Arial" w:cs="Arial"/>
          <w:bCs/>
          <w:sz w:val="24"/>
          <w:szCs w:val="24"/>
          <w:lang w:val="es-ES"/>
        </w:rPr>
        <w:t xml:space="preserve"> acciones de control interno</w:t>
      </w:r>
      <w:r w:rsidR="00C058B7" w:rsidRPr="00C50925">
        <w:rPr>
          <w:rFonts w:ascii="Arial" w:hAnsi="Arial" w:cs="Arial"/>
          <w:bCs/>
          <w:sz w:val="24"/>
          <w:szCs w:val="24"/>
          <w:lang w:val="es-ES"/>
        </w:rPr>
        <w:t xml:space="preserve"> para el otorgamiento de recursos por concepto de viáticos, pasajes, combustibles, y otras </w:t>
      </w:r>
      <w:r w:rsidR="00A832FD" w:rsidRPr="00C50925">
        <w:rPr>
          <w:rFonts w:ascii="Arial" w:hAnsi="Arial" w:cs="Arial"/>
          <w:bCs/>
          <w:sz w:val="24"/>
          <w:szCs w:val="24"/>
          <w:lang w:val="es-ES"/>
        </w:rPr>
        <w:t xml:space="preserve">erogaciones; </w:t>
      </w:r>
      <w:r w:rsidR="000F1D49" w:rsidRPr="00C50925">
        <w:rPr>
          <w:rFonts w:ascii="Arial" w:hAnsi="Arial" w:cs="Arial"/>
          <w:bCs/>
          <w:sz w:val="24"/>
          <w:szCs w:val="24"/>
          <w:lang w:val="es-ES"/>
        </w:rPr>
        <w:t>como son</w:t>
      </w:r>
      <w:r w:rsidR="00B540AE" w:rsidRPr="00C50925">
        <w:rPr>
          <w:rFonts w:ascii="Arial" w:hAnsi="Arial" w:cs="Arial"/>
          <w:bCs/>
          <w:sz w:val="24"/>
          <w:szCs w:val="24"/>
          <w:lang w:val="es-ES"/>
        </w:rPr>
        <w:t>: exigencia de que</w:t>
      </w:r>
      <w:r w:rsidR="00253C72" w:rsidRPr="00C50925">
        <w:rPr>
          <w:rFonts w:ascii="Arial" w:hAnsi="Arial" w:cs="Arial"/>
          <w:bCs/>
          <w:sz w:val="24"/>
          <w:szCs w:val="24"/>
          <w:lang w:val="es-ES"/>
        </w:rPr>
        <w:t xml:space="preserve"> la comprobación de </w:t>
      </w:r>
      <w:r w:rsidR="00A832FD" w:rsidRPr="00C50925">
        <w:rPr>
          <w:rFonts w:ascii="Arial" w:hAnsi="Arial" w:cs="Arial"/>
          <w:bCs/>
          <w:sz w:val="24"/>
          <w:szCs w:val="24"/>
          <w:lang w:val="es-ES"/>
        </w:rPr>
        <w:t xml:space="preserve">los </w:t>
      </w:r>
      <w:r w:rsidR="00D91226" w:rsidRPr="00C50925">
        <w:rPr>
          <w:rFonts w:ascii="Arial" w:hAnsi="Arial" w:cs="Arial"/>
          <w:bCs/>
          <w:sz w:val="24"/>
          <w:szCs w:val="24"/>
          <w:lang w:val="es-ES"/>
        </w:rPr>
        <w:t xml:space="preserve">recursos ministrados se realice </w:t>
      </w:r>
      <w:r w:rsidR="00253C72" w:rsidRPr="00C50925">
        <w:rPr>
          <w:rFonts w:ascii="Arial" w:hAnsi="Arial" w:cs="Arial"/>
          <w:bCs/>
          <w:sz w:val="24"/>
          <w:szCs w:val="24"/>
          <w:lang w:val="es-ES"/>
        </w:rPr>
        <w:t xml:space="preserve">en un plazo no </w:t>
      </w:r>
      <w:r w:rsidR="00104B67" w:rsidRPr="00C50925">
        <w:rPr>
          <w:rFonts w:ascii="Arial" w:hAnsi="Arial" w:cs="Arial"/>
          <w:bCs/>
          <w:sz w:val="24"/>
          <w:szCs w:val="24"/>
          <w:lang w:val="es-ES"/>
        </w:rPr>
        <w:t>mayor</w:t>
      </w:r>
      <w:r w:rsidR="00253C72" w:rsidRPr="00C50925">
        <w:rPr>
          <w:rFonts w:ascii="Arial" w:hAnsi="Arial" w:cs="Arial"/>
          <w:bCs/>
          <w:sz w:val="24"/>
          <w:szCs w:val="24"/>
          <w:lang w:val="es-ES"/>
        </w:rPr>
        <w:t xml:space="preserve"> a </w:t>
      </w:r>
      <w:r w:rsidR="004C48F7" w:rsidRPr="00C50925">
        <w:rPr>
          <w:rFonts w:ascii="Arial" w:hAnsi="Arial" w:cs="Arial"/>
          <w:bCs/>
          <w:sz w:val="24"/>
          <w:szCs w:val="24"/>
          <w:lang w:val="es-ES"/>
        </w:rPr>
        <w:t>diez</w:t>
      </w:r>
      <w:r w:rsidR="00253C72" w:rsidRPr="00C50925">
        <w:rPr>
          <w:rFonts w:ascii="Arial" w:hAnsi="Arial" w:cs="Arial"/>
          <w:bCs/>
          <w:sz w:val="24"/>
          <w:szCs w:val="24"/>
          <w:lang w:val="es-ES"/>
        </w:rPr>
        <w:t xml:space="preserve"> días hábiles </w:t>
      </w:r>
      <w:r w:rsidR="00A832FD" w:rsidRPr="00C50925">
        <w:rPr>
          <w:rFonts w:ascii="Arial" w:hAnsi="Arial" w:cs="Arial"/>
          <w:bCs/>
          <w:sz w:val="24"/>
          <w:szCs w:val="24"/>
          <w:lang w:val="es-ES"/>
        </w:rPr>
        <w:t>posteriores a la realización del gasto</w:t>
      </w:r>
      <w:r w:rsidR="001A70A1" w:rsidRPr="00C50925">
        <w:rPr>
          <w:rFonts w:ascii="Arial" w:hAnsi="Arial" w:cs="Arial"/>
          <w:bCs/>
          <w:sz w:val="24"/>
          <w:szCs w:val="24"/>
          <w:lang w:val="es-ES"/>
        </w:rPr>
        <w:t xml:space="preserve">; </w:t>
      </w:r>
      <w:r w:rsidR="000A35FE">
        <w:rPr>
          <w:rFonts w:ascii="Arial" w:hAnsi="Arial" w:cs="Arial"/>
          <w:bCs/>
          <w:sz w:val="24"/>
          <w:szCs w:val="24"/>
          <w:lang w:val="es-ES"/>
        </w:rPr>
        <w:t>y exigencia oficializada de comprobación o reintegro de los recursos recibidos vía gastos a comprobar</w:t>
      </w:r>
      <w:r w:rsidR="00253C72" w:rsidRPr="00C50925">
        <w:rPr>
          <w:rFonts w:ascii="Arial" w:hAnsi="Arial" w:cs="Arial"/>
          <w:bCs/>
          <w:sz w:val="24"/>
          <w:szCs w:val="24"/>
          <w:lang w:val="es-ES"/>
        </w:rPr>
        <w:t>.</w:t>
      </w:r>
    </w:p>
    <w:p w14:paraId="16DEBD7A" w14:textId="1743DDA8" w:rsidR="00151B5A" w:rsidRPr="00C50925" w:rsidRDefault="00151B5A" w:rsidP="00BE7256">
      <w:pPr>
        <w:pStyle w:val="Prrafodelista"/>
        <w:numPr>
          <w:ilvl w:val="0"/>
          <w:numId w:val="37"/>
        </w:numPr>
        <w:spacing w:before="11"/>
        <w:jc w:val="both"/>
        <w:rPr>
          <w:rFonts w:ascii="Arial" w:hAnsi="Arial" w:cs="Arial"/>
          <w:bCs/>
          <w:sz w:val="24"/>
          <w:szCs w:val="24"/>
          <w:lang w:val="es-ES"/>
        </w:rPr>
      </w:pPr>
      <w:r w:rsidRPr="00C50925">
        <w:rPr>
          <w:rFonts w:ascii="Arial" w:hAnsi="Arial" w:cs="Arial"/>
          <w:bCs/>
          <w:sz w:val="24"/>
          <w:szCs w:val="24"/>
          <w:lang w:val="es-ES"/>
        </w:rPr>
        <w:t xml:space="preserve">El otorgamiento de este tipo de </w:t>
      </w:r>
      <w:r w:rsidR="00F85776" w:rsidRPr="00C50925">
        <w:rPr>
          <w:rFonts w:ascii="Arial" w:hAnsi="Arial" w:cs="Arial"/>
          <w:bCs/>
          <w:sz w:val="24"/>
          <w:szCs w:val="24"/>
          <w:lang w:val="es-ES"/>
        </w:rPr>
        <w:t>gastos</w:t>
      </w:r>
      <w:r w:rsidRPr="00C50925">
        <w:rPr>
          <w:rFonts w:ascii="Arial" w:hAnsi="Arial" w:cs="Arial"/>
          <w:bCs/>
          <w:sz w:val="24"/>
          <w:szCs w:val="24"/>
          <w:lang w:val="es-ES"/>
        </w:rPr>
        <w:t xml:space="preserve"> </w:t>
      </w:r>
      <w:r w:rsidR="001F36C6" w:rsidRPr="00C50925">
        <w:rPr>
          <w:rFonts w:ascii="Arial" w:hAnsi="Arial" w:cs="Arial"/>
          <w:bCs/>
          <w:sz w:val="24"/>
          <w:szCs w:val="24"/>
          <w:lang w:val="es-ES"/>
        </w:rPr>
        <w:t>está</w:t>
      </w:r>
      <w:r w:rsidRPr="00C50925">
        <w:rPr>
          <w:rFonts w:ascii="Arial" w:hAnsi="Arial" w:cs="Arial"/>
          <w:bCs/>
          <w:sz w:val="24"/>
          <w:szCs w:val="24"/>
          <w:lang w:val="es-ES"/>
        </w:rPr>
        <w:t xml:space="preserve"> sujeto </w:t>
      </w:r>
      <w:r w:rsidR="001F36C6" w:rsidRPr="00C50925">
        <w:rPr>
          <w:rFonts w:ascii="Arial" w:hAnsi="Arial" w:cs="Arial"/>
          <w:bCs/>
          <w:sz w:val="24"/>
          <w:szCs w:val="24"/>
          <w:lang w:val="es-ES"/>
        </w:rPr>
        <w:t xml:space="preserve">a la comprobación total de </w:t>
      </w:r>
      <w:r w:rsidR="00D91226" w:rsidRPr="00C50925">
        <w:rPr>
          <w:rFonts w:ascii="Arial" w:hAnsi="Arial" w:cs="Arial"/>
          <w:bCs/>
          <w:sz w:val="24"/>
          <w:szCs w:val="24"/>
          <w:lang w:val="es-ES"/>
        </w:rPr>
        <w:t>los recursos ministrados con anterioridad a la nueva solicitud.</w:t>
      </w:r>
    </w:p>
    <w:p w14:paraId="2C9E76CA" w14:textId="5C79F850" w:rsidR="00B57BB0" w:rsidRPr="00C50925" w:rsidRDefault="009E2FC1" w:rsidP="002E293D">
      <w:pPr>
        <w:pStyle w:val="Prrafodelista"/>
        <w:numPr>
          <w:ilvl w:val="0"/>
          <w:numId w:val="25"/>
        </w:numPr>
        <w:spacing w:before="11"/>
        <w:jc w:val="both"/>
        <w:rPr>
          <w:rFonts w:ascii="Arial" w:hAnsi="Arial" w:cs="Arial"/>
          <w:bCs/>
          <w:sz w:val="24"/>
          <w:szCs w:val="24"/>
          <w:lang w:val="es-ES"/>
        </w:rPr>
      </w:pPr>
      <w:r w:rsidRPr="00C50925">
        <w:rPr>
          <w:rFonts w:ascii="Arial" w:hAnsi="Arial" w:cs="Arial"/>
          <w:bCs/>
          <w:sz w:val="24"/>
          <w:szCs w:val="24"/>
          <w:lang w:val="es-ES"/>
        </w:rPr>
        <w:t xml:space="preserve">Se </w:t>
      </w:r>
      <w:r w:rsidR="00A63051">
        <w:rPr>
          <w:rFonts w:ascii="Arial" w:hAnsi="Arial" w:cs="Arial"/>
          <w:bCs/>
          <w:sz w:val="24"/>
          <w:szCs w:val="24"/>
          <w:lang w:val="es-ES"/>
        </w:rPr>
        <w:t xml:space="preserve">definirán </w:t>
      </w:r>
      <w:r w:rsidR="00C058B7" w:rsidRPr="00C50925">
        <w:rPr>
          <w:rFonts w:ascii="Arial" w:hAnsi="Arial" w:cs="Arial"/>
          <w:bCs/>
          <w:sz w:val="24"/>
          <w:szCs w:val="24"/>
          <w:lang w:val="es-ES"/>
        </w:rPr>
        <w:t xml:space="preserve">montos mínimos cuya recuperación </w:t>
      </w:r>
      <w:r w:rsidR="00D91226" w:rsidRPr="00C50925">
        <w:rPr>
          <w:rFonts w:ascii="Arial" w:hAnsi="Arial" w:cs="Arial"/>
          <w:bCs/>
          <w:sz w:val="24"/>
          <w:szCs w:val="24"/>
          <w:lang w:val="es-ES"/>
        </w:rPr>
        <w:t>resulta</w:t>
      </w:r>
      <w:r w:rsidR="00C058B7" w:rsidRPr="00C50925">
        <w:rPr>
          <w:rFonts w:ascii="Arial" w:hAnsi="Arial" w:cs="Arial"/>
          <w:bCs/>
          <w:sz w:val="24"/>
          <w:szCs w:val="24"/>
          <w:lang w:val="es-ES"/>
        </w:rPr>
        <w:t xml:space="preserve"> </w:t>
      </w:r>
      <w:r w:rsidR="0002099A" w:rsidRPr="00C50925">
        <w:rPr>
          <w:rFonts w:ascii="Arial" w:hAnsi="Arial" w:cs="Arial"/>
          <w:bCs/>
          <w:sz w:val="24"/>
          <w:szCs w:val="24"/>
          <w:lang w:val="es-ES"/>
        </w:rPr>
        <w:t>no</w:t>
      </w:r>
      <w:r w:rsidR="00C058B7" w:rsidRPr="00C50925">
        <w:rPr>
          <w:rFonts w:ascii="Arial" w:hAnsi="Arial" w:cs="Arial"/>
          <w:bCs/>
          <w:sz w:val="24"/>
          <w:szCs w:val="24"/>
          <w:lang w:val="es-ES"/>
        </w:rPr>
        <w:t xml:space="preserve"> compensable para el Instituto</w:t>
      </w:r>
      <w:r w:rsidR="00D91226" w:rsidRPr="00C50925">
        <w:rPr>
          <w:rFonts w:ascii="Arial" w:hAnsi="Arial" w:cs="Arial"/>
          <w:bCs/>
          <w:sz w:val="24"/>
          <w:szCs w:val="24"/>
          <w:lang w:val="es-ES"/>
        </w:rPr>
        <w:t xml:space="preserve">, en relación al monto probable </w:t>
      </w:r>
      <w:r w:rsidRPr="00C50925">
        <w:rPr>
          <w:rFonts w:ascii="Arial" w:hAnsi="Arial" w:cs="Arial"/>
          <w:bCs/>
          <w:sz w:val="24"/>
          <w:szCs w:val="24"/>
          <w:lang w:val="es-ES"/>
        </w:rPr>
        <w:t>por</w:t>
      </w:r>
      <w:r w:rsidR="00D91226" w:rsidRPr="00C50925">
        <w:rPr>
          <w:rFonts w:ascii="Arial" w:hAnsi="Arial" w:cs="Arial"/>
          <w:bCs/>
          <w:sz w:val="24"/>
          <w:szCs w:val="24"/>
          <w:lang w:val="es-ES"/>
        </w:rPr>
        <w:t xml:space="preserve"> recuperar</w:t>
      </w:r>
      <w:r w:rsidR="00340701" w:rsidRPr="00C50925">
        <w:rPr>
          <w:rFonts w:ascii="Arial" w:hAnsi="Arial" w:cs="Arial"/>
          <w:bCs/>
          <w:sz w:val="24"/>
          <w:szCs w:val="24"/>
          <w:lang w:val="es-ES"/>
        </w:rPr>
        <w:t xml:space="preserve">, </w:t>
      </w:r>
      <w:r w:rsidR="000F1D49" w:rsidRPr="00C50925">
        <w:rPr>
          <w:rFonts w:ascii="Arial" w:hAnsi="Arial" w:cs="Arial"/>
          <w:bCs/>
          <w:sz w:val="24"/>
          <w:szCs w:val="24"/>
          <w:lang w:val="es-ES"/>
        </w:rPr>
        <w:t xml:space="preserve">por </w:t>
      </w:r>
      <w:r w:rsidR="00340701" w:rsidRPr="00C50925">
        <w:rPr>
          <w:rFonts w:ascii="Arial" w:hAnsi="Arial" w:cs="Arial"/>
          <w:bCs/>
          <w:sz w:val="24"/>
          <w:szCs w:val="24"/>
          <w:lang w:val="es-ES"/>
        </w:rPr>
        <w:t>lo que</w:t>
      </w:r>
      <w:r w:rsidR="000F1D49" w:rsidRPr="00C50925">
        <w:rPr>
          <w:rFonts w:ascii="Arial" w:hAnsi="Arial" w:cs="Arial"/>
          <w:bCs/>
          <w:sz w:val="24"/>
          <w:szCs w:val="24"/>
          <w:lang w:val="es-ES"/>
        </w:rPr>
        <w:t>,</w:t>
      </w:r>
      <w:r w:rsidR="00340701" w:rsidRPr="00C50925">
        <w:rPr>
          <w:rFonts w:ascii="Arial" w:hAnsi="Arial" w:cs="Arial"/>
          <w:bCs/>
          <w:sz w:val="24"/>
          <w:szCs w:val="24"/>
          <w:lang w:val="es-ES"/>
        </w:rPr>
        <w:t xml:space="preserve"> c</w:t>
      </w:r>
      <w:r w:rsidRPr="00C50925">
        <w:rPr>
          <w:rFonts w:ascii="Arial" w:hAnsi="Arial" w:cs="Arial"/>
          <w:bCs/>
          <w:sz w:val="24"/>
          <w:szCs w:val="24"/>
          <w:lang w:val="es-ES"/>
        </w:rPr>
        <w:t xml:space="preserve">on la información existente se </w:t>
      </w:r>
      <w:r w:rsidR="000A35FE">
        <w:rPr>
          <w:rFonts w:ascii="Arial" w:hAnsi="Arial" w:cs="Arial"/>
          <w:bCs/>
          <w:sz w:val="24"/>
          <w:szCs w:val="24"/>
          <w:lang w:val="es-ES"/>
        </w:rPr>
        <w:t>requ</w:t>
      </w:r>
      <w:r w:rsidR="00F85776">
        <w:rPr>
          <w:rFonts w:ascii="Arial" w:hAnsi="Arial" w:cs="Arial"/>
          <w:bCs/>
          <w:sz w:val="24"/>
          <w:szCs w:val="24"/>
          <w:lang w:val="es-ES"/>
        </w:rPr>
        <w:t>erirá</w:t>
      </w:r>
      <w:r w:rsidRPr="00C50925">
        <w:rPr>
          <w:rFonts w:ascii="Arial" w:hAnsi="Arial" w:cs="Arial"/>
          <w:bCs/>
          <w:sz w:val="24"/>
          <w:szCs w:val="24"/>
          <w:lang w:val="es-ES"/>
        </w:rPr>
        <w:t xml:space="preserve"> la colaboración de la Unidad de Asuntos Jurídicos del Instituto</w:t>
      </w:r>
      <w:r w:rsidR="000F1D49" w:rsidRPr="00C50925">
        <w:rPr>
          <w:rFonts w:ascii="Arial" w:hAnsi="Arial" w:cs="Arial"/>
          <w:bCs/>
          <w:sz w:val="24"/>
          <w:szCs w:val="24"/>
          <w:lang w:val="es-ES"/>
        </w:rPr>
        <w:t xml:space="preserve">, para la revisión, y en su caso, </w:t>
      </w:r>
      <w:r w:rsidRPr="00C50925">
        <w:rPr>
          <w:rFonts w:ascii="Arial" w:hAnsi="Arial" w:cs="Arial"/>
          <w:bCs/>
          <w:sz w:val="24"/>
          <w:szCs w:val="24"/>
          <w:lang w:val="es-ES"/>
        </w:rPr>
        <w:t xml:space="preserve">emisión </w:t>
      </w:r>
      <w:r w:rsidR="00077266" w:rsidRPr="00C50925">
        <w:rPr>
          <w:rFonts w:ascii="Arial" w:hAnsi="Arial" w:cs="Arial"/>
          <w:bCs/>
          <w:sz w:val="24"/>
          <w:szCs w:val="24"/>
          <w:lang w:val="es-ES"/>
        </w:rPr>
        <w:t>de dictámenes</w:t>
      </w:r>
      <w:r w:rsidRPr="00C50925">
        <w:rPr>
          <w:rFonts w:ascii="Arial" w:hAnsi="Arial" w:cs="Arial"/>
          <w:bCs/>
          <w:sz w:val="24"/>
          <w:szCs w:val="24"/>
          <w:lang w:val="es-ES"/>
        </w:rPr>
        <w:t xml:space="preserve"> en los que se determine la </w:t>
      </w:r>
      <w:r w:rsidR="00340701" w:rsidRPr="00C50925">
        <w:rPr>
          <w:rFonts w:ascii="Arial" w:hAnsi="Arial" w:cs="Arial"/>
          <w:bCs/>
          <w:sz w:val="24"/>
          <w:szCs w:val="24"/>
          <w:lang w:val="es-ES"/>
        </w:rPr>
        <w:t>in</w:t>
      </w:r>
      <w:r w:rsidRPr="00C50925">
        <w:rPr>
          <w:rFonts w:ascii="Arial" w:hAnsi="Arial" w:cs="Arial"/>
          <w:bCs/>
          <w:sz w:val="24"/>
          <w:szCs w:val="24"/>
          <w:lang w:val="es-ES"/>
        </w:rPr>
        <w:t>viabilidad de su recuperación y l</w:t>
      </w:r>
      <w:r w:rsidR="00B57BB0" w:rsidRPr="00C50925">
        <w:rPr>
          <w:rFonts w:ascii="Arial" w:hAnsi="Arial" w:cs="Arial"/>
          <w:bCs/>
          <w:sz w:val="24"/>
          <w:szCs w:val="24"/>
          <w:lang w:val="es-ES"/>
        </w:rPr>
        <w:t>as acciones</w:t>
      </w:r>
      <w:r w:rsidRPr="00C50925">
        <w:rPr>
          <w:rFonts w:ascii="Arial" w:hAnsi="Arial" w:cs="Arial"/>
          <w:bCs/>
          <w:sz w:val="24"/>
          <w:szCs w:val="24"/>
          <w:lang w:val="es-ES"/>
        </w:rPr>
        <w:t xml:space="preserve"> legales</w:t>
      </w:r>
      <w:r w:rsidR="00B57BB0" w:rsidRPr="00C50925">
        <w:rPr>
          <w:rFonts w:ascii="Arial" w:hAnsi="Arial" w:cs="Arial"/>
          <w:bCs/>
          <w:sz w:val="24"/>
          <w:szCs w:val="24"/>
          <w:lang w:val="es-ES"/>
        </w:rPr>
        <w:t xml:space="preserve"> para </w:t>
      </w:r>
      <w:r w:rsidR="000F1D49" w:rsidRPr="00C50925">
        <w:rPr>
          <w:rFonts w:ascii="Arial" w:hAnsi="Arial" w:cs="Arial"/>
          <w:bCs/>
          <w:sz w:val="24"/>
          <w:szCs w:val="24"/>
          <w:lang w:val="es-ES"/>
        </w:rPr>
        <w:t>su depuración.</w:t>
      </w:r>
    </w:p>
    <w:p w14:paraId="2B6D357D" w14:textId="7B8B1AE1" w:rsidR="00C058B7" w:rsidRPr="00C50925" w:rsidRDefault="000F1D49" w:rsidP="00BE7256">
      <w:pPr>
        <w:pStyle w:val="Prrafodelista"/>
        <w:numPr>
          <w:ilvl w:val="0"/>
          <w:numId w:val="25"/>
        </w:numPr>
        <w:spacing w:before="11"/>
        <w:jc w:val="both"/>
        <w:rPr>
          <w:rFonts w:ascii="Arial" w:hAnsi="Arial" w:cs="Arial"/>
          <w:bCs/>
          <w:sz w:val="24"/>
          <w:szCs w:val="24"/>
          <w:lang w:val="es-ES"/>
        </w:rPr>
      </w:pPr>
      <w:r w:rsidRPr="00C50925">
        <w:rPr>
          <w:rFonts w:ascii="Arial" w:hAnsi="Arial" w:cs="Arial"/>
          <w:bCs/>
          <w:sz w:val="24"/>
          <w:szCs w:val="24"/>
          <w:lang w:val="es-ES"/>
        </w:rPr>
        <w:t>En caso de que sean emitidos los dictámenes anteriormente citados</w:t>
      </w:r>
      <w:r w:rsidR="009E2FC1" w:rsidRPr="00C50925">
        <w:rPr>
          <w:rFonts w:ascii="Arial" w:hAnsi="Arial" w:cs="Arial"/>
          <w:bCs/>
          <w:sz w:val="24"/>
          <w:szCs w:val="24"/>
          <w:lang w:val="es-ES"/>
        </w:rPr>
        <w:t>, se entablarán acciones de c</w:t>
      </w:r>
      <w:r w:rsidR="00B57BB0" w:rsidRPr="00C50925">
        <w:rPr>
          <w:rFonts w:ascii="Arial" w:hAnsi="Arial" w:cs="Arial"/>
          <w:bCs/>
          <w:sz w:val="24"/>
          <w:szCs w:val="24"/>
          <w:lang w:val="es-ES"/>
        </w:rPr>
        <w:t>oordinación</w:t>
      </w:r>
      <w:r w:rsidR="00A63051">
        <w:rPr>
          <w:rFonts w:ascii="Arial" w:hAnsi="Arial" w:cs="Arial"/>
          <w:bCs/>
          <w:sz w:val="24"/>
          <w:szCs w:val="24"/>
          <w:lang w:val="es-ES"/>
        </w:rPr>
        <w:t>, a través del C. Comisario Público,</w:t>
      </w:r>
      <w:r w:rsidR="00B57BB0" w:rsidRPr="00C50925">
        <w:rPr>
          <w:rFonts w:ascii="Arial" w:hAnsi="Arial" w:cs="Arial"/>
          <w:bCs/>
          <w:sz w:val="24"/>
          <w:szCs w:val="24"/>
          <w:lang w:val="es-ES"/>
        </w:rPr>
        <w:t xml:space="preserve"> con la Secretarí</w:t>
      </w:r>
      <w:r w:rsidR="00C058B7" w:rsidRPr="00C50925">
        <w:rPr>
          <w:rFonts w:ascii="Arial" w:hAnsi="Arial" w:cs="Arial"/>
          <w:bCs/>
          <w:sz w:val="24"/>
          <w:szCs w:val="24"/>
          <w:lang w:val="es-ES"/>
        </w:rPr>
        <w:t>a de Contraloría y Transparencia Gubernamental</w:t>
      </w:r>
      <w:r w:rsidR="00161004" w:rsidRPr="00C50925">
        <w:rPr>
          <w:rFonts w:ascii="Arial" w:hAnsi="Arial" w:cs="Arial"/>
          <w:bCs/>
          <w:sz w:val="24"/>
          <w:szCs w:val="24"/>
          <w:lang w:val="es-ES"/>
        </w:rPr>
        <w:t xml:space="preserve"> del Gobierno del Estado</w:t>
      </w:r>
      <w:r w:rsidR="00C058B7" w:rsidRPr="00C50925">
        <w:rPr>
          <w:rFonts w:ascii="Arial" w:hAnsi="Arial" w:cs="Arial"/>
          <w:bCs/>
          <w:sz w:val="24"/>
          <w:szCs w:val="24"/>
          <w:lang w:val="es-ES"/>
        </w:rPr>
        <w:t>, para definir los procedimientos finales</w:t>
      </w:r>
      <w:r w:rsidR="009E2FC1" w:rsidRPr="00C50925">
        <w:rPr>
          <w:rFonts w:ascii="Arial" w:hAnsi="Arial" w:cs="Arial"/>
          <w:bCs/>
          <w:sz w:val="24"/>
          <w:szCs w:val="24"/>
          <w:lang w:val="es-ES"/>
        </w:rPr>
        <w:t>, y su aprobación, si así fuera el caso,</w:t>
      </w:r>
      <w:r w:rsidR="00C058B7" w:rsidRPr="00C50925">
        <w:rPr>
          <w:rFonts w:ascii="Arial" w:hAnsi="Arial" w:cs="Arial"/>
          <w:bCs/>
          <w:sz w:val="24"/>
          <w:szCs w:val="24"/>
          <w:lang w:val="es-ES"/>
        </w:rPr>
        <w:t xml:space="preserve"> para la cancelación de </w:t>
      </w:r>
      <w:r w:rsidR="0002099A" w:rsidRPr="00C50925">
        <w:rPr>
          <w:rFonts w:ascii="Arial" w:hAnsi="Arial" w:cs="Arial"/>
          <w:bCs/>
          <w:sz w:val="24"/>
          <w:szCs w:val="24"/>
          <w:lang w:val="es-ES"/>
        </w:rPr>
        <w:t xml:space="preserve">los </w:t>
      </w:r>
      <w:r w:rsidR="00C058B7" w:rsidRPr="00C50925">
        <w:rPr>
          <w:rFonts w:ascii="Arial" w:hAnsi="Arial" w:cs="Arial"/>
          <w:bCs/>
          <w:sz w:val="24"/>
          <w:szCs w:val="24"/>
          <w:lang w:val="es-ES"/>
        </w:rPr>
        <w:t>saldos incobrables</w:t>
      </w:r>
      <w:r w:rsidR="0002099A" w:rsidRPr="00C50925">
        <w:rPr>
          <w:rFonts w:ascii="Arial" w:hAnsi="Arial" w:cs="Arial"/>
          <w:bCs/>
          <w:sz w:val="24"/>
          <w:szCs w:val="24"/>
          <w:lang w:val="es-ES"/>
        </w:rPr>
        <w:t>.</w:t>
      </w:r>
    </w:p>
    <w:p w14:paraId="17A9CB03" w14:textId="4AB4C2C8" w:rsidR="00C058B7" w:rsidRPr="00C50925" w:rsidRDefault="009E2FC1" w:rsidP="00BE7256">
      <w:pPr>
        <w:pStyle w:val="Prrafodelista"/>
        <w:numPr>
          <w:ilvl w:val="0"/>
          <w:numId w:val="25"/>
        </w:numPr>
        <w:spacing w:before="11"/>
        <w:jc w:val="both"/>
        <w:rPr>
          <w:rFonts w:ascii="Arial" w:hAnsi="Arial" w:cs="Arial"/>
          <w:bCs/>
          <w:sz w:val="24"/>
          <w:szCs w:val="24"/>
          <w:lang w:val="es-ES"/>
        </w:rPr>
      </w:pPr>
      <w:r w:rsidRPr="00C50925">
        <w:rPr>
          <w:rFonts w:ascii="Arial" w:hAnsi="Arial" w:cs="Arial"/>
          <w:bCs/>
          <w:sz w:val="24"/>
          <w:szCs w:val="24"/>
          <w:lang w:val="es-ES"/>
        </w:rPr>
        <w:t>Finalmente se habrá de solicitar la autorización</w:t>
      </w:r>
      <w:r w:rsidR="00C058B7" w:rsidRPr="00C50925">
        <w:rPr>
          <w:rFonts w:ascii="Arial" w:hAnsi="Arial" w:cs="Arial"/>
          <w:bCs/>
          <w:sz w:val="24"/>
          <w:szCs w:val="24"/>
          <w:lang w:val="es-ES"/>
        </w:rPr>
        <w:t xml:space="preserve"> de la H. Junta de Gobierno, para</w:t>
      </w:r>
      <w:r w:rsidR="00BD644D" w:rsidRPr="00C50925">
        <w:rPr>
          <w:rFonts w:ascii="Arial" w:hAnsi="Arial" w:cs="Arial"/>
          <w:bCs/>
          <w:sz w:val="24"/>
          <w:szCs w:val="24"/>
          <w:lang w:val="es-ES"/>
        </w:rPr>
        <w:t xml:space="preserve"> </w:t>
      </w:r>
      <w:r w:rsidRPr="00C50925">
        <w:rPr>
          <w:rFonts w:ascii="Arial" w:hAnsi="Arial" w:cs="Arial"/>
          <w:bCs/>
          <w:sz w:val="24"/>
          <w:szCs w:val="24"/>
          <w:lang w:val="es-ES"/>
        </w:rPr>
        <w:t xml:space="preserve">registrar </w:t>
      </w:r>
      <w:r w:rsidR="00C058B7" w:rsidRPr="00C50925">
        <w:rPr>
          <w:rFonts w:ascii="Arial" w:hAnsi="Arial" w:cs="Arial"/>
          <w:bCs/>
          <w:sz w:val="24"/>
          <w:szCs w:val="24"/>
          <w:lang w:val="es-ES"/>
        </w:rPr>
        <w:t>la cancelación de estos saldos</w:t>
      </w:r>
      <w:r w:rsidR="0002099A" w:rsidRPr="00C50925">
        <w:rPr>
          <w:rFonts w:ascii="Arial" w:hAnsi="Arial" w:cs="Arial"/>
          <w:bCs/>
          <w:sz w:val="24"/>
          <w:szCs w:val="24"/>
          <w:lang w:val="es-ES"/>
        </w:rPr>
        <w:t xml:space="preserve"> en</w:t>
      </w:r>
      <w:r w:rsidR="00B57BB0" w:rsidRPr="00C50925">
        <w:rPr>
          <w:rFonts w:ascii="Arial" w:hAnsi="Arial" w:cs="Arial"/>
          <w:bCs/>
          <w:sz w:val="24"/>
          <w:szCs w:val="24"/>
          <w:lang w:val="es-ES"/>
        </w:rPr>
        <w:t xml:space="preserve"> </w:t>
      </w:r>
      <w:r w:rsidRPr="00C50925">
        <w:rPr>
          <w:rFonts w:ascii="Arial" w:hAnsi="Arial" w:cs="Arial"/>
          <w:bCs/>
          <w:sz w:val="24"/>
          <w:szCs w:val="24"/>
          <w:lang w:val="es-ES"/>
        </w:rPr>
        <w:t xml:space="preserve">la contabilidad </w:t>
      </w:r>
      <w:r w:rsidR="0002099A" w:rsidRPr="00C50925">
        <w:rPr>
          <w:rFonts w:ascii="Arial" w:hAnsi="Arial" w:cs="Arial"/>
          <w:bCs/>
          <w:sz w:val="24"/>
          <w:szCs w:val="24"/>
          <w:lang w:val="es-ES"/>
        </w:rPr>
        <w:t>del Instituto</w:t>
      </w:r>
      <w:r w:rsidR="00C058B7" w:rsidRPr="00C50925">
        <w:rPr>
          <w:rFonts w:ascii="Arial" w:hAnsi="Arial" w:cs="Arial"/>
          <w:bCs/>
          <w:sz w:val="24"/>
          <w:szCs w:val="24"/>
          <w:lang w:val="es-ES"/>
        </w:rPr>
        <w:t xml:space="preserve">. </w:t>
      </w:r>
    </w:p>
    <w:p w14:paraId="203500C6" w14:textId="42BFD0A7" w:rsidR="00D3149F" w:rsidRPr="00C50925" w:rsidRDefault="00D3149F" w:rsidP="00BE7256">
      <w:pPr>
        <w:spacing w:before="11"/>
        <w:jc w:val="both"/>
        <w:rPr>
          <w:rFonts w:ascii="Arial" w:hAnsi="Arial" w:cs="Arial"/>
          <w:bCs/>
          <w:sz w:val="24"/>
          <w:szCs w:val="24"/>
          <w:lang w:val="es-ES"/>
        </w:rPr>
      </w:pPr>
    </w:p>
    <w:p w14:paraId="53B477A0" w14:textId="70C1212E" w:rsidR="00EA37EA" w:rsidRDefault="00EA37EA" w:rsidP="00BE7256">
      <w:pPr>
        <w:pStyle w:val="Ttulo6"/>
        <w:jc w:val="both"/>
        <w:rPr>
          <w:rFonts w:ascii="Arial" w:hAnsi="Arial" w:cs="Arial"/>
          <w:b/>
          <w:color w:val="auto"/>
          <w:sz w:val="24"/>
          <w:szCs w:val="24"/>
          <w:lang w:val="es-ES"/>
        </w:rPr>
      </w:pPr>
      <w:r w:rsidRPr="00C50925">
        <w:rPr>
          <w:rFonts w:ascii="Arial" w:hAnsi="Arial" w:cs="Arial"/>
          <w:b/>
          <w:color w:val="auto"/>
          <w:sz w:val="24"/>
          <w:szCs w:val="24"/>
          <w:lang w:val="es-ES"/>
        </w:rPr>
        <w:t>Para los acreedores diversos:</w:t>
      </w:r>
    </w:p>
    <w:p w14:paraId="6F48F433" w14:textId="77777777" w:rsidR="0032545E" w:rsidRPr="0032545E" w:rsidRDefault="0032545E" w:rsidP="0032545E">
      <w:pPr>
        <w:rPr>
          <w:lang w:val="es-ES"/>
        </w:rPr>
      </w:pPr>
    </w:p>
    <w:p w14:paraId="27C61053" w14:textId="2FD97051" w:rsidR="00EA37EA" w:rsidRPr="00C50925" w:rsidRDefault="00EA37EA" w:rsidP="00BE7256">
      <w:pPr>
        <w:pStyle w:val="Textoindependiente"/>
        <w:jc w:val="both"/>
        <w:rPr>
          <w:rFonts w:ascii="Arial" w:hAnsi="Arial" w:cs="Arial"/>
          <w:sz w:val="24"/>
          <w:szCs w:val="24"/>
          <w:lang w:val="es-ES"/>
        </w:rPr>
      </w:pPr>
      <w:r w:rsidRPr="00C50925">
        <w:rPr>
          <w:rFonts w:ascii="Arial" w:hAnsi="Arial" w:cs="Arial"/>
          <w:sz w:val="24"/>
          <w:szCs w:val="24"/>
          <w:lang w:val="es-ES"/>
        </w:rPr>
        <w:t xml:space="preserve">1.- Programa de identificación de saldos </w:t>
      </w:r>
      <w:r w:rsidR="00D91226" w:rsidRPr="00C50925">
        <w:rPr>
          <w:rFonts w:ascii="Arial" w:hAnsi="Arial" w:cs="Arial"/>
          <w:sz w:val="24"/>
          <w:szCs w:val="24"/>
          <w:lang w:val="es-ES"/>
        </w:rPr>
        <w:t xml:space="preserve">con nulo movimiento y pretensiones de cobro, durante </w:t>
      </w:r>
      <w:r w:rsidR="009E2FC1" w:rsidRPr="00C50925">
        <w:rPr>
          <w:rFonts w:ascii="Arial" w:hAnsi="Arial" w:cs="Arial"/>
          <w:sz w:val="24"/>
          <w:szCs w:val="24"/>
          <w:lang w:val="es-ES"/>
        </w:rPr>
        <w:t xml:space="preserve">cuando menos tres ejercicios fiscales anteriores al ejercicio </w:t>
      </w:r>
      <w:r w:rsidR="00E3327C" w:rsidRPr="00C50925">
        <w:rPr>
          <w:rFonts w:ascii="Arial" w:hAnsi="Arial" w:cs="Arial"/>
          <w:sz w:val="24"/>
          <w:szCs w:val="24"/>
          <w:lang w:val="es-ES"/>
        </w:rPr>
        <w:t>202</w:t>
      </w:r>
      <w:r w:rsidR="000A35FE">
        <w:rPr>
          <w:rFonts w:ascii="Arial" w:hAnsi="Arial" w:cs="Arial"/>
          <w:sz w:val="24"/>
          <w:szCs w:val="24"/>
          <w:lang w:val="es-ES"/>
        </w:rPr>
        <w:t>3</w:t>
      </w:r>
      <w:r w:rsidRPr="00C50925">
        <w:rPr>
          <w:rFonts w:ascii="Arial" w:hAnsi="Arial" w:cs="Arial"/>
          <w:sz w:val="24"/>
          <w:szCs w:val="24"/>
          <w:lang w:val="es-ES"/>
        </w:rPr>
        <w:t>.</w:t>
      </w:r>
    </w:p>
    <w:p w14:paraId="5443BCED" w14:textId="281EF062" w:rsidR="00EA37EA" w:rsidRPr="00C50925" w:rsidRDefault="00EA37EA" w:rsidP="00BE7256">
      <w:pPr>
        <w:pStyle w:val="Prrafodelista"/>
        <w:widowControl/>
        <w:numPr>
          <w:ilvl w:val="0"/>
          <w:numId w:val="33"/>
        </w:numPr>
        <w:ind w:left="851"/>
        <w:jc w:val="both"/>
        <w:rPr>
          <w:rFonts w:ascii="Arial" w:eastAsia="Calibri" w:hAnsi="Arial" w:cs="Arial"/>
          <w:sz w:val="24"/>
          <w:szCs w:val="24"/>
          <w:lang w:val="es-MX"/>
        </w:rPr>
      </w:pPr>
      <w:r w:rsidRPr="00C50925">
        <w:rPr>
          <w:rFonts w:ascii="Arial" w:eastAsia="Calibri" w:hAnsi="Arial" w:cs="Arial"/>
          <w:sz w:val="24"/>
          <w:szCs w:val="24"/>
          <w:lang w:val="es-MX"/>
        </w:rPr>
        <w:t xml:space="preserve">Determinación de antigüedad </w:t>
      </w:r>
      <w:r w:rsidR="009E2FC1" w:rsidRPr="00C50925">
        <w:rPr>
          <w:rFonts w:ascii="Arial" w:eastAsia="Calibri" w:hAnsi="Arial" w:cs="Arial"/>
          <w:sz w:val="24"/>
          <w:szCs w:val="24"/>
          <w:lang w:val="es-MX"/>
        </w:rPr>
        <w:t>de cada uno de los saldos por pagar</w:t>
      </w:r>
      <w:r w:rsidRPr="00C50925">
        <w:rPr>
          <w:rFonts w:ascii="Arial" w:eastAsia="Calibri" w:hAnsi="Arial" w:cs="Arial"/>
          <w:sz w:val="24"/>
          <w:szCs w:val="24"/>
          <w:lang w:val="es-MX"/>
        </w:rPr>
        <w:t>.</w:t>
      </w:r>
    </w:p>
    <w:p w14:paraId="5C4A343D" w14:textId="5CFDDA5D" w:rsidR="00A3390A" w:rsidRPr="00C50925" w:rsidRDefault="009E2FC1" w:rsidP="00BE7256">
      <w:pPr>
        <w:pStyle w:val="Prrafodelista"/>
        <w:widowControl/>
        <w:numPr>
          <w:ilvl w:val="0"/>
          <w:numId w:val="33"/>
        </w:numPr>
        <w:ind w:left="851"/>
        <w:jc w:val="both"/>
        <w:rPr>
          <w:rFonts w:ascii="Arial" w:eastAsia="Calibri" w:hAnsi="Arial" w:cs="Arial"/>
          <w:sz w:val="24"/>
          <w:szCs w:val="24"/>
          <w:lang w:val="es-MX"/>
        </w:rPr>
      </w:pPr>
      <w:r w:rsidRPr="00C50925">
        <w:rPr>
          <w:rFonts w:ascii="Arial" w:eastAsia="Calibri" w:hAnsi="Arial" w:cs="Arial"/>
          <w:sz w:val="24"/>
          <w:szCs w:val="24"/>
          <w:lang w:val="es-MX"/>
        </w:rPr>
        <w:lastRenderedPageBreak/>
        <w:t xml:space="preserve">Integración del expediente con las evidencias que </w:t>
      </w:r>
      <w:r w:rsidR="000F1D49" w:rsidRPr="00C50925">
        <w:rPr>
          <w:rFonts w:ascii="Arial" w:eastAsia="Calibri" w:hAnsi="Arial" w:cs="Arial"/>
          <w:sz w:val="24"/>
          <w:szCs w:val="24"/>
          <w:lang w:val="es-MX"/>
        </w:rPr>
        <w:t>originaron</w:t>
      </w:r>
      <w:r w:rsidRPr="00C50925">
        <w:rPr>
          <w:rFonts w:ascii="Arial" w:eastAsia="Calibri" w:hAnsi="Arial" w:cs="Arial"/>
          <w:sz w:val="24"/>
          <w:szCs w:val="24"/>
          <w:lang w:val="es-MX"/>
        </w:rPr>
        <w:t xml:space="preserve"> el registro contable </w:t>
      </w:r>
      <w:r w:rsidR="000F1D49" w:rsidRPr="00C50925">
        <w:rPr>
          <w:rFonts w:ascii="Arial" w:eastAsia="Calibri" w:hAnsi="Arial" w:cs="Arial"/>
          <w:sz w:val="24"/>
          <w:szCs w:val="24"/>
          <w:lang w:val="es-MX"/>
        </w:rPr>
        <w:t>existente</w:t>
      </w:r>
      <w:r w:rsidR="00A3390A" w:rsidRPr="00C50925">
        <w:rPr>
          <w:rFonts w:ascii="Arial" w:eastAsia="Calibri" w:hAnsi="Arial" w:cs="Arial"/>
          <w:sz w:val="24"/>
          <w:szCs w:val="24"/>
          <w:lang w:val="es-MX"/>
        </w:rPr>
        <w:t>.</w:t>
      </w:r>
    </w:p>
    <w:p w14:paraId="60C25861" w14:textId="04FBE73B" w:rsidR="001A70A1" w:rsidRPr="00C50925" w:rsidRDefault="009E2FC1" w:rsidP="000F1D49">
      <w:pPr>
        <w:pStyle w:val="Prrafodelista"/>
        <w:widowControl/>
        <w:numPr>
          <w:ilvl w:val="0"/>
          <w:numId w:val="33"/>
        </w:numPr>
        <w:ind w:left="851"/>
        <w:jc w:val="both"/>
        <w:rPr>
          <w:rFonts w:ascii="Arial" w:eastAsia="Calibri" w:hAnsi="Arial" w:cs="Arial"/>
          <w:sz w:val="24"/>
          <w:szCs w:val="24"/>
          <w:lang w:val="es-MX"/>
        </w:rPr>
      </w:pPr>
      <w:r w:rsidRPr="00C50925">
        <w:rPr>
          <w:rFonts w:ascii="Arial" w:eastAsia="Calibri" w:hAnsi="Arial" w:cs="Arial"/>
          <w:sz w:val="24"/>
          <w:szCs w:val="24"/>
          <w:lang w:val="es-MX"/>
        </w:rPr>
        <w:t>Se realizarán v</w:t>
      </w:r>
      <w:r w:rsidR="00803B69" w:rsidRPr="00C50925">
        <w:rPr>
          <w:rFonts w:ascii="Arial" w:eastAsia="Calibri" w:hAnsi="Arial" w:cs="Arial"/>
          <w:sz w:val="24"/>
          <w:szCs w:val="24"/>
          <w:lang w:val="es-MX"/>
        </w:rPr>
        <w:t>isitas de verificación</w:t>
      </w:r>
      <w:r w:rsidRPr="00C50925">
        <w:rPr>
          <w:rFonts w:ascii="Arial" w:eastAsia="Calibri" w:hAnsi="Arial" w:cs="Arial"/>
          <w:sz w:val="24"/>
          <w:szCs w:val="24"/>
          <w:lang w:val="es-MX"/>
        </w:rPr>
        <w:t xml:space="preserve"> domiciliaria,</w:t>
      </w:r>
      <w:r w:rsidR="001F36C6" w:rsidRPr="00C50925">
        <w:rPr>
          <w:rFonts w:ascii="Arial" w:eastAsia="Calibri" w:hAnsi="Arial" w:cs="Arial"/>
          <w:sz w:val="24"/>
          <w:szCs w:val="24"/>
          <w:lang w:val="es-MX"/>
        </w:rPr>
        <w:t xml:space="preserve"> con </w:t>
      </w:r>
      <w:r w:rsidRPr="00C50925">
        <w:rPr>
          <w:rFonts w:ascii="Arial" w:eastAsia="Calibri" w:hAnsi="Arial" w:cs="Arial"/>
          <w:sz w:val="24"/>
          <w:szCs w:val="24"/>
          <w:lang w:val="es-MX"/>
        </w:rPr>
        <w:t xml:space="preserve">los </w:t>
      </w:r>
      <w:r w:rsidR="001F36C6" w:rsidRPr="00C50925">
        <w:rPr>
          <w:rFonts w:ascii="Arial" w:eastAsia="Calibri" w:hAnsi="Arial" w:cs="Arial"/>
          <w:sz w:val="24"/>
          <w:szCs w:val="24"/>
          <w:lang w:val="es-MX"/>
        </w:rPr>
        <w:t>acreedores</w:t>
      </w:r>
      <w:r w:rsidR="001A70A1" w:rsidRPr="00C50925">
        <w:rPr>
          <w:rFonts w:ascii="Arial" w:eastAsia="Calibri" w:hAnsi="Arial" w:cs="Arial"/>
          <w:sz w:val="24"/>
          <w:szCs w:val="24"/>
          <w:lang w:val="es-MX"/>
        </w:rPr>
        <w:t xml:space="preserve"> y/o proveedores, </w:t>
      </w:r>
      <w:r w:rsidR="00803B69" w:rsidRPr="00C50925">
        <w:rPr>
          <w:rFonts w:ascii="Arial" w:eastAsia="Calibri" w:hAnsi="Arial" w:cs="Arial"/>
          <w:sz w:val="24"/>
          <w:szCs w:val="24"/>
          <w:lang w:val="es-MX"/>
        </w:rPr>
        <w:t>para la</w:t>
      </w:r>
      <w:r w:rsidR="001A70A1" w:rsidRPr="00C50925">
        <w:rPr>
          <w:rFonts w:ascii="Arial" w:eastAsia="Calibri" w:hAnsi="Arial" w:cs="Arial"/>
          <w:sz w:val="24"/>
          <w:szCs w:val="24"/>
          <w:lang w:val="es-MX"/>
        </w:rPr>
        <w:t xml:space="preserve"> </w:t>
      </w:r>
      <w:r w:rsidRPr="00C50925">
        <w:rPr>
          <w:rFonts w:ascii="Arial" w:eastAsia="Calibri" w:hAnsi="Arial" w:cs="Arial"/>
          <w:sz w:val="24"/>
          <w:szCs w:val="24"/>
          <w:lang w:val="es-MX"/>
        </w:rPr>
        <w:t xml:space="preserve">verificación y </w:t>
      </w:r>
      <w:r w:rsidR="001A70A1" w:rsidRPr="00C50925">
        <w:rPr>
          <w:rFonts w:ascii="Arial" w:eastAsia="Calibri" w:hAnsi="Arial" w:cs="Arial"/>
          <w:sz w:val="24"/>
          <w:szCs w:val="24"/>
          <w:lang w:val="es-MX"/>
        </w:rPr>
        <w:t>validación de</w:t>
      </w:r>
      <w:r w:rsidR="001F36C6" w:rsidRPr="00C50925">
        <w:rPr>
          <w:rFonts w:ascii="Arial" w:eastAsia="Calibri" w:hAnsi="Arial" w:cs="Arial"/>
          <w:sz w:val="24"/>
          <w:szCs w:val="24"/>
          <w:lang w:val="es-MX"/>
        </w:rPr>
        <w:t xml:space="preserve"> </w:t>
      </w:r>
      <w:r w:rsidRPr="00C50925">
        <w:rPr>
          <w:rFonts w:ascii="Arial" w:eastAsia="Calibri" w:hAnsi="Arial" w:cs="Arial"/>
          <w:sz w:val="24"/>
          <w:szCs w:val="24"/>
          <w:lang w:val="es-MX"/>
        </w:rPr>
        <w:t xml:space="preserve">los </w:t>
      </w:r>
      <w:r w:rsidR="001A70A1" w:rsidRPr="00C50925">
        <w:rPr>
          <w:rFonts w:ascii="Arial" w:eastAsia="Calibri" w:hAnsi="Arial" w:cs="Arial"/>
          <w:sz w:val="24"/>
          <w:szCs w:val="24"/>
          <w:lang w:val="es-MX"/>
        </w:rPr>
        <w:t>saldos.</w:t>
      </w:r>
    </w:p>
    <w:p w14:paraId="4EE446F2" w14:textId="2F62EEFE" w:rsidR="00EA37EA" w:rsidRPr="00C50925" w:rsidRDefault="009A27F3" w:rsidP="009A27F3">
      <w:pPr>
        <w:pStyle w:val="Prrafodelista"/>
        <w:widowControl/>
        <w:numPr>
          <w:ilvl w:val="0"/>
          <w:numId w:val="33"/>
        </w:numPr>
        <w:ind w:left="567" w:firstLine="0"/>
        <w:jc w:val="both"/>
        <w:rPr>
          <w:rFonts w:ascii="Arial" w:eastAsia="Calibri" w:hAnsi="Arial" w:cs="Arial"/>
          <w:sz w:val="24"/>
          <w:szCs w:val="24"/>
          <w:lang w:val="es-MX"/>
        </w:rPr>
      </w:pPr>
      <w:r w:rsidRPr="00C50925">
        <w:rPr>
          <w:rFonts w:ascii="Arial" w:eastAsia="Calibri" w:hAnsi="Arial" w:cs="Arial"/>
          <w:sz w:val="24"/>
          <w:szCs w:val="24"/>
          <w:lang w:val="es-MX"/>
        </w:rPr>
        <w:t xml:space="preserve">  </w:t>
      </w:r>
      <w:r w:rsidR="00EA5D47" w:rsidRPr="00C50925">
        <w:rPr>
          <w:rFonts w:ascii="Arial" w:eastAsia="Calibri" w:hAnsi="Arial" w:cs="Arial"/>
          <w:sz w:val="24"/>
          <w:szCs w:val="24"/>
          <w:lang w:val="es-MX"/>
        </w:rPr>
        <w:t>Se requerirá la i</w:t>
      </w:r>
      <w:r w:rsidR="001A70A1" w:rsidRPr="00C50925">
        <w:rPr>
          <w:rFonts w:ascii="Arial" w:eastAsia="Calibri" w:hAnsi="Arial" w:cs="Arial"/>
          <w:sz w:val="24"/>
          <w:szCs w:val="24"/>
          <w:lang w:val="es-MX"/>
        </w:rPr>
        <w:t>ntervención de</w:t>
      </w:r>
      <w:r w:rsidR="00803B69" w:rsidRPr="00C50925">
        <w:rPr>
          <w:rFonts w:ascii="Arial" w:eastAsia="Calibri" w:hAnsi="Arial" w:cs="Arial"/>
          <w:sz w:val="24"/>
          <w:szCs w:val="24"/>
          <w:lang w:val="es-MX"/>
        </w:rPr>
        <w:t xml:space="preserve"> la Unidad de Asuntos Jurídicos</w:t>
      </w:r>
      <w:r w:rsidR="00154FD5" w:rsidRPr="00C50925">
        <w:rPr>
          <w:rFonts w:ascii="Arial" w:eastAsia="Calibri" w:hAnsi="Arial" w:cs="Arial"/>
          <w:sz w:val="24"/>
          <w:szCs w:val="24"/>
          <w:lang w:val="es-MX"/>
        </w:rPr>
        <w:t>, la del C. Comisario Público</w:t>
      </w:r>
      <w:r w:rsidR="00A3390A" w:rsidRPr="00C50925">
        <w:rPr>
          <w:rFonts w:ascii="Arial" w:eastAsia="Calibri" w:hAnsi="Arial" w:cs="Arial"/>
          <w:sz w:val="24"/>
          <w:szCs w:val="24"/>
          <w:lang w:val="es-MX"/>
        </w:rPr>
        <w:t>,</w:t>
      </w:r>
      <w:r w:rsidR="001A70A1" w:rsidRPr="00C50925">
        <w:rPr>
          <w:rFonts w:ascii="Arial" w:eastAsia="Calibri" w:hAnsi="Arial" w:cs="Arial"/>
          <w:sz w:val="24"/>
          <w:szCs w:val="24"/>
          <w:lang w:val="es-MX"/>
        </w:rPr>
        <w:t xml:space="preserve"> </w:t>
      </w:r>
      <w:r w:rsidR="00EA5D47" w:rsidRPr="00C50925">
        <w:rPr>
          <w:rFonts w:ascii="Arial" w:eastAsia="Calibri" w:hAnsi="Arial" w:cs="Arial"/>
          <w:sz w:val="24"/>
          <w:szCs w:val="24"/>
          <w:lang w:val="es-MX"/>
        </w:rPr>
        <w:t xml:space="preserve">para que </w:t>
      </w:r>
      <w:r w:rsidR="00154FD5" w:rsidRPr="00C50925">
        <w:rPr>
          <w:rFonts w:ascii="Arial" w:eastAsia="Calibri" w:hAnsi="Arial" w:cs="Arial"/>
          <w:sz w:val="24"/>
          <w:szCs w:val="24"/>
          <w:lang w:val="es-MX"/>
        </w:rPr>
        <w:t>se revisen los expedientes</w:t>
      </w:r>
      <w:r w:rsidR="00EA5D47" w:rsidRPr="00C50925">
        <w:rPr>
          <w:rFonts w:ascii="Arial" w:eastAsia="Calibri" w:hAnsi="Arial" w:cs="Arial"/>
          <w:sz w:val="24"/>
          <w:szCs w:val="24"/>
          <w:lang w:val="es-MX"/>
        </w:rPr>
        <w:t xml:space="preserve"> </w:t>
      </w:r>
      <w:r w:rsidR="00154FD5" w:rsidRPr="00C50925">
        <w:rPr>
          <w:rFonts w:ascii="Arial" w:eastAsia="Calibri" w:hAnsi="Arial" w:cs="Arial"/>
          <w:sz w:val="24"/>
          <w:szCs w:val="24"/>
          <w:lang w:val="es-MX"/>
        </w:rPr>
        <w:t xml:space="preserve">y en su caso, se </w:t>
      </w:r>
      <w:r w:rsidR="00EA5D47" w:rsidRPr="00C50925">
        <w:rPr>
          <w:rFonts w:ascii="Arial" w:eastAsia="Calibri" w:hAnsi="Arial" w:cs="Arial"/>
          <w:sz w:val="24"/>
          <w:szCs w:val="24"/>
          <w:lang w:val="es-MX"/>
        </w:rPr>
        <w:t>emitan los</w:t>
      </w:r>
      <w:r w:rsidR="00803B69" w:rsidRPr="00C50925">
        <w:rPr>
          <w:rFonts w:ascii="Arial" w:eastAsia="Calibri" w:hAnsi="Arial" w:cs="Arial"/>
          <w:sz w:val="24"/>
          <w:szCs w:val="24"/>
          <w:lang w:val="es-MX"/>
        </w:rPr>
        <w:t xml:space="preserve"> </w:t>
      </w:r>
      <w:r w:rsidR="00A3390A" w:rsidRPr="00C50925">
        <w:rPr>
          <w:rFonts w:ascii="Arial" w:eastAsia="Calibri" w:hAnsi="Arial" w:cs="Arial"/>
          <w:sz w:val="24"/>
          <w:szCs w:val="24"/>
          <w:lang w:val="es-MX"/>
        </w:rPr>
        <w:t>dictámenes</w:t>
      </w:r>
      <w:r w:rsidR="001A70A1" w:rsidRPr="00C50925">
        <w:rPr>
          <w:rFonts w:ascii="Arial" w:eastAsia="Calibri" w:hAnsi="Arial" w:cs="Arial"/>
          <w:sz w:val="24"/>
          <w:szCs w:val="24"/>
          <w:lang w:val="es-MX"/>
        </w:rPr>
        <w:t xml:space="preserve"> </w:t>
      </w:r>
      <w:r w:rsidR="00154FD5" w:rsidRPr="00C50925">
        <w:rPr>
          <w:rFonts w:ascii="Arial" w:eastAsia="Calibri" w:hAnsi="Arial" w:cs="Arial"/>
          <w:sz w:val="24"/>
          <w:szCs w:val="24"/>
          <w:lang w:val="es-MX"/>
        </w:rPr>
        <w:t xml:space="preserve">de </w:t>
      </w:r>
      <w:r w:rsidR="00EA5D47" w:rsidRPr="00C50925">
        <w:rPr>
          <w:rFonts w:ascii="Arial" w:eastAsia="Calibri" w:hAnsi="Arial" w:cs="Arial"/>
          <w:sz w:val="24"/>
          <w:szCs w:val="24"/>
          <w:lang w:val="es-MX"/>
        </w:rPr>
        <w:t xml:space="preserve">procedencia o improcedencia </w:t>
      </w:r>
      <w:r w:rsidR="001F36C6" w:rsidRPr="00C50925">
        <w:rPr>
          <w:rFonts w:ascii="Arial" w:eastAsia="Calibri" w:hAnsi="Arial" w:cs="Arial"/>
          <w:sz w:val="24"/>
          <w:szCs w:val="24"/>
          <w:lang w:val="es-MX"/>
        </w:rPr>
        <w:t>d</w:t>
      </w:r>
      <w:r w:rsidR="00A3390A" w:rsidRPr="00C50925">
        <w:rPr>
          <w:rFonts w:ascii="Arial" w:eastAsia="Calibri" w:hAnsi="Arial" w:cs="Arial"/>
          <w:sz w:val="24"/>
          <w:szCs w:val="24"/>
          <w:lang w:val="es-MX"/>
        </w:rPr>
        <w:t>e los saldos existentes</w:t>
      </w:r>
      <w:r w:rsidR="001A70A1" w:rsidRPr="00C50925">
        <w:rPr>
          <w:rFonts w:ascii="Arial" w:eastAsia="Calibri" w:hAnsi="Arial" w:cs="Arial"/>
          <w:sz w:val="24"/>
          <w:szCs w:val="24"/>
          <w:lang w:val="es-MX"/>
        </w:rPr>
        <w:t>.</w:t>
      </w:r>
    </w:p>
    <w:p w14:paraId="4002188D" w14:textId="56897AE9" w:rsidR="00EA37EA" w:rsidRPr="00C50925" w:rsidRDefault="0021136E" w:rsidP="00BE7256">
      <w:pPr>
        <w:pStyle w:val="Prrafodelista"/>
        <w:widowControl/>
        <w:numPr>
          <w:ilvl w:val="0"/>
          <w:numId w:val="33"/>
        </w:numPr>
        <w:spacing w:before="11"/>
        <w:ind w:left="851"/>
        <w:jc w:val="both"/>
        <w:rPr>
          <w:rFonts w:ascii="Arial" w:eastAsia="Calibri" w:hAnsi="Arial" w:cs="Arial"/>
          <w:sz w:val="24"/>
          <w:szCs w:val="24"/>
          <w:lang w:val="es-MX"/>
        </w:rPr>
      </w:pPr>
      <w:r>
        <w:rPr>
          <w:rFonts w:ascii="Arial" w:eastAsia="Calibri" w:hAnsi="Arial" w:cs="Arial"/>
          <w:sz w:val="24"/>
          <w:szCs w:val="24"/>
          <w:lang w:val="es-MX"/>
        </w:rPr>
        <w:t>Inicio de</w:t>
      </w:r>
      <w:r w:rsidR="00EA5D47" w:rsidRPr="00C50925">
        <w:rPr>
          <w:rFonts w:ascii="Arial" w:eastAsia="Calibri" w:hAnsi="Arial" w:cs="Arial"/>
          <w:sz w:val="24"/>
          <w:szCs w:val="24"/>
          <w:lang w:val="es-MX"/>
        </w:rPr>
        <w:t xml:space="preserve"> las acciones de c</w:t>
      </w:r>
      <w:r w:rsidR="00A3390A" w:rsidRPr="00C50925">
        <w:rPr>
          <w:rFonts w:ascii="Arial" w:eastAsia="Calibri" w:hAnsi="Arial" w:cs="Arial"/>
          <w:sz w:val="24"/>
          <w:szCs w:val="24"/>
          <w:lang w:val="es-MX"/>
        </w:rPr>
        <w:t>oordinación</w:t>
      </w:r>
      <w:r w:rsidR="00EA5D47" w:rsidRPr="00C50925">
        <w:rPr>
          <w:rFonts w:ascii="Arial" w:eastAsia="Calibri" w:hAnsi="Arial" w:cs="Arial"/>
          <w:sz w:val="24"/>
          <w:szCs w:val="24"/>
          <w:lang w:val="es-MX"/>
        </w:rPr>
        <w:t xml:space="preserve"> necesarias</w:t>
      </w:r>
      <w:r w:rsidR="00A3390A" w:rsidRPr="00C50925">
        <w:rPr>
          <w:rFonts w:ascii="Arial" w:eastAsia="Calibri" w:hAnsi="Arial" w:cs="Arial"/>
          <w:sz w:val="24"/>
          <w:szCs w:val="24"/>
          <w:lang w:val="es-MX"/>
        </w:rPr>
        <w:t xml:space="preserve"> con la </w:t>
      </w:r>
      <w:r w:rsidR="00A3390A" w:rsidRPr="00C50925">
        <w:rPr>
          <w:rFonts w:ascii="Arial" w:hAnsi="Arial" w:cs="Arial"/>
          <w:bCs/>
          <w:sz w:val="24"/>
          <w:szCs w:val="24"/>
          <w:lang w:val="es-ES"/>
        </w:rPr>
        <w:t>Secretar</w:t>
      </w:r>
      <w:r w:rsidR="00F85776">
        <w:rPr>
          <w:rFonts w:ascii="Arial" w:hAnsi="Arial" w:cs="Arial"/>
          <w:bCs/>
          <w:sz w:val="24"/>
          <w:szCs w:val="24"/>
          <w:lang w:val="es-ES"/>
        </w:rPr>
        <w:t>í</w:t>
      </w:r>
      <w:r w:rsidR="00A3390A" w:rsidRPr="00C50925">
        <w:rPr>
          <w:rFonts w:ascii="Arial" w:hAnsi="Arial" w:cs="Arial"/>
          <w:bCs/>
          <w:sz w:val="24"/>
          <w:szCs w:val="24"/>
          <w:lang w:val="es-ES"/>
        </w:rPr>
        <w:t>a de Contraloría y Transparencia Gubernamental,</w:t>
      </w:r>
      <w:r w:rsidR="00154FD5" w:rsidRPr="00C50925">
        <w:rPr>
          <w:rFonts w:ascii="Arial" w:hAnsi="Arial" w:cs="Arial"/>
          <w:bCs/>
          <w:sz w:val="24"/>
          <w:szCs w:val="24"/>
          <w:lang w:val="es-ES"/>
        </w:rPr>
        <w:t xml:space="preserve"> a través del Comisario Público,</w:t>
      </w:r>
      <w:r w:rsidR="00A3390A" w:rsidRPr="00C50925">
        <w:rPr>
          <w:rFonts w:ascii="Arial" w:hAnsi="Arial" w:cs="Arial"/>
          <w:bCs/>
          <w:sz w:val="24"/>
          <w:szCs w:val="24"/>
          <w:lang w:val="es-ES"/>
        </w:rPr>
        <w:t xml:space="preserve"> para definir los procedimientos para la cancelación de los saldos declarados improcedentes.</w:t>
      </w:r>
    </w:p>
    <w:p w14:paraId="0BD89E74" w14:textId="45C9D0A1" w:rsidR="00A3390A" w:rsidRPr="00C50925" w:rsidRDefault="0021136E" w:rsidP="00BE7256">
      <w:pPr>
        <w:pStyle w:val="Prrafodelista"/>
        <w:numPr>
          <w:ilvl w:val="0"/>
          <w:numId w:val="25"/>
        </w:numPr>
        <w:spacing w:before="11"/>
        <w:ind w:left="851"/>
        <w:jc w:val="both"/>
        <w:rPr>
          <w:rFonts w:ascii="Arial" w:hAnsi="Arial" w:cs="Arial"/>
          <w:bCs/>
          <w:sz w:val="24"/>
          <w:szCs w:val="24"/>
          <w:lang w:val="es-ES"/>
        </w:rPr>
      </w:pPr>
      <w:r>
        <w:rPr>
          <w:rFonts w:ascii="Arial" w:hAnsi="Arial" w:cs="Arial"/>
          <w:bCs/>
          <w:sz w:val="24"/>
          <w:szCs w:val="24"/>
          <w:lang w:val="es-ES"/>
        </w:rPr>
        <w:t>Solicitud de la</w:t>
      </w:r>
      <w:r w:rsidR="00EA5D47" w:rsidRPr="00C50925">
        <w:rPr>
          <w:rFonts w:ascii="Arial" w:hAnsi="Arial" w:cs="Arial"/>
          <w:bCs/>
          <w:sz w:val="24"/>
          <w:szCs w:val="24"/>
          <w:lang w:val="es-ES"/>
        </w:rPr>
        <w:t xml:space="preserve"> a</w:t>
      </w:r>
      <w:r w:rsidR="00A3390A" w:rsidRPr="00C50925">
        <w:rPr>
          <w:rFonts w:ascii="Arial" w:hAnsi="Arial" w:cs="Arial"/>
          <w:bCs/>
          <w:sz w:val="24"/>
          <w:szCs w:val="24"/>
          <w:lang w:val="es-ES"/>
        </w:rPr>
        <w:t xml:space="preserve">utorización de la H. Junta de Gobierno, para la cancelación </w:t>
      </w:r>
      <w:r w:rsidR="00EA5D47" w:rsidRPr="00C50925">
        <w:rPr>
          <w:rFonts w:ascii="Arial" w:hAnsi="Arial" w:cs="Arial"/>
          <w:bCs/>
          <w:sz w:val="24"/>
          <w:szCs w:val="24"/>
          <w:lang w:val="es-ES"/>
        </w:rPr>
        <w:t xml:space="preserve">definitiva </w:t>
      </w:r>
      <w:r w:rsidR="00A3390A" w:rsidRPr="00C50925">
        <w:rPr>
          <w:rFonts w:ascii="Arial" w:hAnsi="Arial" w:cs="Arial"/>
          <w:bCs/>
          <w:sz w:val="24"/>
          <w:szCs w:val="24"/>
          <w:lang w:val="es-ES"/>
        </w:rPr>
        <w:t xml:space="preserve">de estos saldos en la contabilidad del Instituto. </w:t>
      </w:r>
    </w:p>
    <w:p w14:paraId="7DA4B592" w14:textId="77777777" w:rsidR="0032545E" w:rsidRDefault="0032545E" w:rsidP="00BD57DC">
      <w:pPr>
        <w:pStyle w:val="Textoindependiente"/>
        <w:rPr>
          <w:rFonts w:ascii="Arial" w:hAnsi="Arial" w:cs="Arial"/>
          <w:b/>
          <w:sz w:val="28"/>
          <w:szCs w:val="28"/>
          <w:u w:val="single"/>
          <w:lang w:val="es-MX"/>
        </w:rPr>
      </w:pPr>
    </w:p>
    <w:p w14:paraId="0CADC107" w14:textId="336F160B" w:rsidR="00F85776" w:rsidRDefault="0075026E" w:rsidP="00BD57DC">
      <w:pPr>
        <w:pStyle w:val="Textoindependiente"/>
        <w:rPr>
          <w:rFonts w:ascii="Arial" w:hAnsi="Arial" w:cs="Arial"/>
          <w:b/>
          <w:sz w:val="28"/>
          <w:szCs w:val="28"/>
          <w:u w:val="single"/>
          <w:lang w:val="es-MX"/>
        </w:rPr>
      </w:pPr>
      <w:r>
        <w:rPr>
          <w:rFonts w:ascii="Arial" w:hAnsi="Arial" w:cs="Arial"/>
          <w:b/>
          <w:sz w:val="28"/>
          <w:szCs w:val="28"/>
          <w:u w:val="single"/>
          <w:lang w:val="es-MX"/>
        </w:rPr>
        <w:t>6.- Posición en moneda extranjera y protección de riesgo cambiario</w:t>
      </w:r>
    </w:p>
    <w:p w14:paraId="49C22455" w14:textId="3FCF822D" w:rsidR="0075026E" w:rsidRPr="0075026E" w:rsidRDefault="007407AE" w:rsidP="0075026E">
      <w:pPr>
        <w:pStyle w:val="Textoindependiente"/>
        <w:ind w:left="708"/>
        <w:rPr>
          <w:rFonts w:ascii="Arial" w:hAnsi="Arial" w:cs="Arial"/>
          <w:sz w:val="24"/>
          <w:szCs w:val="24"/>
          <w:lang w:val="es-MX"/>
        </w:rPr>
      </w:pPr>
      <w:r>
        <w:rPr>
          <w:rFonts w:ascii="Arial" w:hAnsi="Arial" w:cs="Arial"/>
          <w:sz w:val="24"/>
          <w:szCs w:val="24"/>
          <w:lang w:val="es-MX"/>
        </w:rPr>
        <w:t>No se realizan operaciones en moneda extranjera</w:t>
      </w:r>
    </w:p>
    <w:p w14:paraId="3CED547A" w14:textId="31AD7205" w:rsidR="00A879A5" w:rsidRPr="00C50925" w:rsidRDefault="007407AE" w:rsidP="00BD57DC">
      <w:pPr>
        <w:pStyle w:val="Textoindependiente"/>
        <w:rPr>
          <w:rFonts w:ascii="Arial" w:hAnsi="Arial" w:cs="Arial"/>
          <w:b/>
          <w:sz w:val="28"/>
          <w:szCs w:val="28"/>
          <w:u w:val="single"/>
          <w:lang w:val="es-MX"/>
        </w:rPr>
      </w:pPr>
      <w:r>
        <w:rPr>
          <w:rFonts w:ascii="Arial" w:hAnsi="Arial" w:cs="Arial"/>
          <w:b/>
          <w:sz w:val="28"/>
          <w:szCs w:val="28"/>
          <w:u w:val="single"/>
          <w:lang w:val="es-MX"/>
        </w:rPr>
        <w:t>7</w:t>
      </w:r>
      <w:r w:rsidR="00B57BB0" w:rsidRPr="00C50925">
        <w:rPr>
          <w:rFonts w:ascii="Arial" w:hAnsi="Arial" w:cs="Arial"/>
          <w:b/>
          <w:sz w:val="28"/>
          <w:szCs w:val="28"/>
          <w:u w:val="single"/>
          <w:lang w:val="es-MX"/>
        </w:rPr>
        <w:t>. REPORTE ANALÍTICO DEL ACTIVO</w:t>
      </w:r>
    </w:p>
    <w:p w14:paraId="19C7C6AF" w14:textId="647BDC18" w:rsidR="00B57BB0" w:rsidRPr="00C50925" w:rsidRDefault="00A879A5" w:rsidP="00B67D1D">
      <w:pPr>
        <w:pStyle w:val="Textoindependiente"/>
        <w:jc w:val="both"/>
        <w:rPr>
          <w:rFonts w:ascii="Arial" w:hAnsi="Arial" w:cs="Arial"/>
          <w:sz w:val="24"/>
          <w:szCs w:val="24"/>
          <w:lang w:val="es-MX"/>
        </w:rPr>
      </w:pPr>
      <w:r w:rsidRPr="00C50925">
        <w:rPr>
          <w:rFonts w:ascii="Arial" w:hAnsi="Arial" w:cs="Arial"/>
          <w:sz w:val="24"/>
          <w:szCs w:val="24"/>
          <w:lang w:val="es-MX"/>
        </w:rPr>
        <w:t xml:space="preserve">La variación dentro del activo corresponde a las diferentes actividades que realiza el Instituto, como los ingresos recibidos y los pagos realizados por medio de las Instituciones bancarias, los recursos otorgados pendientes de comprobar y recuperados. No se muestra variación en </w:t>
      </w:r>
      <w:proofErr w:type="spellStart"/>
      <w:r w:rsidR="003B0667" w:rsidRPr="00C50925">
        <w:rPr>
          <w:rFonts w:ascii="Arial" w:hAnsi="Arial" w:cs="Arial"/>
          <w:sz w:val="24"/>
          <w:szCs w:val="24"/>
          <w:lang w:val="es-MX"/>
        </w:rPr>
        <w:t>revaluós</w:t>
      </w:r>
      <w:proofErr w:type="spellEnd"/>
      <w:r w:rsidRPr="00C50925">
        <w:rPr>
          <w:rFonts w:ascii="Arial" w:hAnsi="Arial" w:cs="Arial"/>
          <w:sz w:val="24"/>
          <w:szCs w:val="24"/>
          <w:lang w:val="es-MX"/>
        </w:rPr>
        <w:t>, bajas o altas de bienes muebles o inmuebles.</w:t>
      </w:r>
      <w:r w:rsidR="00D83B3F" w:rsidRPr="00C50925">
        <w:rPr>
          <w:rFonts w:ascii="Arial" w:hAnsi="Arial" w:cs="Arial"/>
          <w:sz w:val="24"/>
          <w:szCs w:val="24"/>
          <w:lang w:val="es-MX"/>
        </w:rPr>
        <w:br/>
      </w:r>
    </w:p>
    <w:tbl>
      <w:tblPr>
        <w:tblStyle w:val="Cuadrculadetablaclara"/>
        <w:tblW w:w="9209" w:type="dxa"/>
        <w:tblInd w:w="518" w:type="dxa"/>
        <w:tblLook w:val="04A0" w:firstRow="1" w:lastRow="0" w:firstColumn="1" w:lastColumn="0" w:noHBand="0" w:noVBand="1"/>
      </w:tblPr>
      <w:tblGrid>
        <w:gridCol w:w="4071"/>
        <w:gridCol w:w="1677"/>
        <w:gridCol w:w="1715"/>
        <w:gridCol w:w="1746"/>
      </w:tblGrid>
      <w:tr w:rsidR="004467B3" w:rsidRPr="00C50925" w14:paraId="14FE7939" w14:textId="77777777" w:rsidTr="00F85776">
        <w:trPr>
          <w:trHeight w:val="408"/>
        </w:trPr>
        <w:tc>
          <w:tcPr>
            <w:tcW w:w="4071" w:type="dxa"/>
            <w:hideMark/>
          </w:tcPr>
          <w:p w14:paraId="201DF846" w14:textId="77777777" w:rsidR="00B57BB0" w:rsidRPr="00C50925" w:rsidRDefault="00B57BB0" w:rsidP="001A28BD">
            <w:pPr>
              <w:widowControl/>
              <w:jc w:val="center"/>
              <w:rPr>
                <w:rFonts w:ascii="Arial" w:eastAsia="Times New Roman" w:hAnsi="Arial" w:cs="Arial"/>
                <w:b/>
                <w:bCs/>
                <w:color w:val="000000"/>
                <w:sz w:val="20"/>
                <w:szCs w:val="20"/>
                <w:lang w:val="es-MX" w:eastAsia="es-MX"/>
              </w:rPr>
            </w:pPr>
            <w:r w:rsidRPr="00C50925">
              <w:rPr>
                <w:rFonts w:ascii="Arial" w:eastAsia="Times New Roman" w:hAnsi="Arial" w:cs="Arial"/>
                <w:b/>
                <w:bCs/>
                <w:color w:val="000000"/>
                <w:sz w:val="20"/>
                <w:szCs w:val="20"/>
                <w:lang w:val="es-MX" w:eastAsia="es-MX"/>
              </w:rPr>
              <w:t>CONCEPTO</w:t>
            </w:r>
          </w:p>
        </w:tc>
        <w:tc>
          <w:tcPr>
            <w:tcW w:w="1677" w:type="dxa"/>
            <w:hideMark/>
          </w:tcPr>
          <w:p w14:paraId="38CA60F5" w14:textId="1E540A8A" w:rsidR="00B57BB0" w:rsidRPr="00C50925" w:rsidRDefault="00A733CD" w:rsidP="00B81276">
            <w:pPr>
              <w:widowControl/>
              <w:jc w:val="center"/>
              <w:rPr>
                <w:rFonts w:ascii="Arial" w:eastAsia="Times New Roman" w:hAnsi="Arial" w:cs="Arial"/>
                <w:b/>
                <w:bCs/>
                <w:color w:val="000000"/>
                <w:sz w:val="20"/>
                <w:szCs w:val="20"/>
                <w:lang w:val="es-MX" w:eastAsia="es-MX"/>
              </w:rPr>
            </w:pPr>
            <w:r w:rsidRPr="00C50925">
              <w:rPr>
                <w:rFonts w:ascii="Tahoma" w:eastAsia="Times New Roman" w:hAnsi="Tahoma" w:cs="Tahoma"/>
                <w:b/>
                <w:bCs/>
                <w:color w:val="000000"/>
                <w:sz w:val="20"/>
                <w:szCs w:val="20"/>
                <w:lang w:val="es-MX" w:eastAsia="es-MX"/>
              </w:rPr>
              <w:t xml:space="preserve">Saldo al </w:t>
            </w:r>
            <w:r w:rsidR="004F7091">
              <w:rPr>
                <w:rFonts w:ascii="Tahoma" w:eastAsia="Times New Roman" w:hAnsi="Tahoma" w:cs="Tahoma"/>
                <w:b/>
                <w:bCs/>
                <w:color w:val="000000"/>
                <w:sz w:val="20"/>
                <w:szCs w:val="20"/>
                <w:lang w:val="es-MX" w:eastAsia="es-MX"/>
              </w:rPr>
              <w:t>31 de diciembre</w:t>
            </w:r>
            <w:r w:rsidR="0021136E">
              <w:rPr>
                <w:rFonts w:ascii="Tahoma" w:eastAsia="Times New Roman" w:hAnsi="Tahoma" w:cs="Tahoma"/>
                <w:b/>
                <w:bCs/>
                <w:color w:val="000000"/>
                <w:sz w:val="20"/>
                <w:szCs w:val="20"/>
                <w:lang w:val="es-MX" w:eastAsia="es-MX"/>
              </w:rPr>
              <w:t xml:space="preserve"> de 2023</w:t>
            </w:r>
          </w:p>
        </w:tc>
        <w:tc>
          <w:tcPr>
            <w:tcW w:w="1715" w:type="dxa"/>
            <w:hideMark/>
          </w:tcPr>
          <w:p w14:paraId="46F67470" w14:textId="5C7B2FBF" w:rsidR="00B57BB0" w:rsidRPr="00C50925" w:rsidRDefault="00B57BB0" w:rsidP="00154FD5">
            <w:pPr>
              <w:widowControl/>
              <w:jc w:val="center"/>
              <w:rPr>
                <w:rFonts w:ascii="Tahoma" w:eastAsia="Times New Roman" w:hAnsi="Tahoma" w:cs="Tahoma"/>
                <w:b/>
                <w:bCs/>
                <w:color w:val="000000"/>
                <w:sz w:val="20"/>
                <w:szCs w:val="20"/>
                <w:lang w:val="es-MX" w:eastAsia="es-MX"/>
              </w:rPr>
            </w:pPr>
            <w:r w:rsidRPr="00C50925">
              <w:rPr>
                <w:rFonts w:ascii="Tahoma" w:eastAsia="Times New Roman" w:hAnsi="Tahoma" w:cs="Tahoma"/>
                <w:b/>
                <w:bCs/>
                <w:color w:val="000000"/>
                <w:sz w:val="20"/>
                <w:szCs w:val="20"/>
                <w:lang w:val="es-MX" w:eastAsia="es-MX"/>
              </w:rPr>
              <w:t xml:space="preserve"> S</w:t>
            </w:r>
            <w:r w:rsidR="001A70A1" w:rsidRPr="00C50925">
              <w:rPr>
                <w:rFonts w:ascii="Tahoma" w:eastAsia="Times New Roman" w:hAnsi="Tahoma" w:cs="Tahoma"/>
                <w:b/>
                <w:bCs/>
                <w:color w:val="000000"/>
                <w:sz w:val="20"/>
                <w:szCs w:val="20"/>
                <w:lang w:val="es-MX" w:eastAsia="es-MX"/>
              </w:rPr>
              <w:t xml:space="preserve">aldo al </w:t>
            </w:r>
            <w:r w:rsidR="00E3327C" w:rsidRPr="00C50925">
              <w:rPr>
                <w:rFonts w:ascii="Tahoma" w:eastAsia="Times New Roman" w:hAnsi="Tahoma" w:cs="Tahoma"/>
                <w:b/>
                <w:bCs/>
                <w:color w:val="000000"/>
                <w:sz w:val="20"/>
                <w:szCs w:val="20"/>
                <w:lang w:val="es-MX" w:eastAsia="es-MX"/>
              </w:rPr>
              <w:t xml:space="preserve">31 de </w:t>
            </w:r>
            <w:r w:rsidR="00154FD5" w:rsidRPr="00C50925">
              <w:rPr>
                <w:rFonts w:ascii="Tahoma" w:eastAsia="Times New Roman" w:hAnsi="Tahoma" w:cs="Tahoma"/>
                <w:b/>
                <w:bCs/>
                <w:color w:val="000000"/>
                <w:sz w:val="20"/>
                <w:szCs w:val="20"/>
                <w:lang w:val="es-MX" w:eastAsia="es-MX"/>
              </w:rPr>
              <w:t>diciembre 202</w:t>
            </w:r>
            <w:r w:rsidR="0021136E">
              <w:rPr>
                <w:rFonts w:ascii="Tahoma" w:eastAsia="Times New Roman" w:hAnsi="Tahoma" w:cs="Tahoma"/>
                <w:b/>
                <w:bCs/>
                <w:color w:val="000000"/>
                <w:sz w:val="20"/>
                <w:szCs w:val="20"/>
                <w:lang w:val="es-MX" w:eastAsia="es-MX"/>
              </w:rPr>
              <w:t>2</w:t>
            </w:r>
          </w:p>
        </w:tc>
        <w:tc>
          <w:tcPr>
            <w:tcW w:w="1746" w:type="dxa"/>
            <w:hideMark/>
          </w:tcPr>
          <w:p w14:paraId="77DDD9EE" w14:textId="28D4B2D3" w:rsidR="00B57BB0" w:rsidRPr="00C50925" w:rsidRDefault="00B57BB0" w:rsidP="001A28BD">
            <w:pPr>
              <w:widowControl/>
              <w:jc w:val="center"/>
              <w:rPr>
                <w:rFonts w:ascii="Tahoma" w:eastAsia="Times New Roman" w:hAnsi="Tahoma" w:cs="Tahoma"/>
                <w:b/>
                <w:bCs/>
                <w:color w:val="000000"/>
                <w:sz w:val="20"/>
                <w:szCs w:val="20"/>
                <w:lang w:val="es-MX" w:eastAsia="es-MX"/>
              </w:rPr>
            </w:pPr>
            <w:r w:rsidRPr="00C50925">
              <w:rPr>
                <w:rFonts w:ascii="Tahoma" w:eastAsia="Times New Roman" w:hAnsi="Tahoma" w:cs="Tahoma"/>
                <w:b/>
                <w:bCs/>
                <w:color w:val="000000"/>
                <w:sz w:val="20"/>
                <w:szCs w:val="20"/>
                <w:lang w:val="es-MX" w:eastAsia="es-MX"/>
              </w:rPr>
              <w:t xml:space="preserve"> V</w:t>
            </w:r>
            <w:r w:rsidR="001A70A1" w:rsidRPr="00C50925">
              <w:rPr>
                <w:rFonts w:ascii="Tahoma" w:eastAsia="Times New Roman" w:hAnsi="Tahoma" w:cs="Tahoma"/>
                <w:b/>
                <w:bCs/>
                <w:color w:val="000000"/>
                <w:sz w:val="20"/>
                <w:szCs w:val="20"/>
                <w:lang w:val="es-MX" w:eastAsia="es-MX"/>
              </w:rPr>
              <w:t>ariación</w:t>
            </w:r>
            <w:r w:rsidRPr="00C50925">
              <w:rPr>
                <w:rFonts w:ascii="Tahoma" w:eastAsia="Times New Roman" w:hAnsi="Tahoma" w:cs="Tahoma"/>
                <w:b/>
                <w:bCs/>
                <w:color w:val="000000"/>
                <w:sz w:val="20"/>
                <w:szCs w:val="20"/>
                <w:lang w:val="es-MX" w:eastAsia="es-MX"/>
              </w:rPr>
              <w:t xml:space="preserve"> </w:t>
            </w:r>
          </w:p>
        </w:tc>
      </w:tr>
      <w:tr w:rsidR="004467B3" w:rsidRPr="00DD50C7" w14:paraId="58432704" w14:textId="77777777" w:rsidTr="001A6081">
        <w:trPr>
          <w:trHeight w:val="430"/>
        </w:trPr>
        <w:tc>
          <w:tcPr>
            <w:tcW w:w="4071" w:type="dxa"/>
            <w:vAlign w:val="center"/>
            <w:hideMark/>
          </w:tcPr>
          <w:p w14:paraId="54D743B2" w14:textId="77777777" w:rsidR="00301369" w:rsidRDefault="00301369" w:rsidP="00301369">
            <w:pPr>
              <w:widowControl/>
              <w:rPr>
                <w:rFonts w:ascii="Tahoma" w:eastAsia="Times New Roman" w:hAnsi="Tahoma" w:cs="Tahoma"/>
                <w:b/>
                <w:bCs/>
                <w:color w:val="000000"/>
                <w:sz w:val="20"/>
                <w:szCs w:val="20"/>
                <w:lang w:val="es-MX" w:eastAsia="es-MX"/>
              </w:rPr>
            </w:pPr>
          </w:p>
          <w:p w14:paraId="017D39A1" w14:textId="2890C4B6" w:rsidR="00104B67" w:rsidRPr="00DD50C7" w:rsidRDefault="00104B67" w:rsidP="00301369">
            <w:pPr>
              <w:widowControl/>
              <w:rPr>
                <w:rFonts w:ascii="Tahoma" w:eastAsia="Times New Roman" w:hAnsi="Tahoma" w:cs="Tahoma"/>
                <w:b/>
                <w:bCs/>
                <w:color w:val="000000"/>
                <w:sz w:val="20"/>
                <w:szCs w:val="20"/>
                <w:lang w:val="es-MX" w:eastAsia="es-MX"/>
              </w:rPr>
            </w:pPr>
            <w:r w:rsidRPr="00DD50C7">
              <w:rPr>
                <w:rFonts w:ascii="Tahoma" w:eastAsia="Times New Roman" w:hAnsi="Tahoma" w:cs="Tahoma"/>
                <w:b/>
                <w:bCs/>
                <w:color w:val="000000"/>
                <w:sz w:val="20"/>
                <w:szCs w:val="20"/>
                <w:lang w:val="es-MX" w:eastAsia="es-MX"/>
              </w:rPr>
              <w:t>ACTIVO CIRCULANTE</w:t>
            </w:r>
          </w:p>
        </w:tc>
        <w:tc>
          <w:tcPr>
            <w:tcW w:w="1677" w:type="dxa"/>
            <w:hideMark/>
          </w:tcPr>
          <w:p w14:paraId="09D37869" w14:textId="77777777" w:rsidR="00301369" w:rsidRDefault="00301369" w:rsidP="008821C0">
            <w:pPr>
              <w:widowControl/>
              <w:jc w:val="right"/>
              <w:rPr>
                <w:rFonts w:ascii="Tahoma" w:hAnsi="Tahoma" w:cs="Tahoma"/>
                <w:b/>
                <w:bCs/>
                <w:color w:val="000000"/>
                <w:sz w:val="20"/>
                <w:szCs w:val="20"/>
              </w:rPr>
            </w:pPr>
          </w:p>
          <w:p w14:paraId="1D27108F" w14:textId="573541EC" w:rsidR="00D42549" w:rsidRPr="00DD50C7" w:rsidRDefault="005A4065" w:rsidP="008821C0">
            <w:pPr>
              <w:widowControl/>
              <w:jc w:val="right"/>
              <w:rPr>
                <w:rFonts w:ascii="Tahoma" w:hAnsi="Tahoma" w:cs="Tahoma"/>
                <w:b/>
                <w:bCs/>
                <w:color w:val="000000"/>
                <w:sz w:val="20"/>
                <w:szCs w:val="20"/>
                <w:lang w:val="es-MX"/>
              </w:rPr>
            </w:pPr>
            <w:r>
              <w:rPr>
                <w:rFonts w:ascii="Tahoma" w:hAnsi="Tahoma" w:cs="Tahoma"/>
                <w:b/>
                <w:bCs/>
                <w:color w:val="000000"/>
                <w:sz w:val="20"/>
                <w:szCs w:val="20"/>
              </w:rPr>
              <w:t>29,106,199.63</w:t>
            </w:r>
          </w:p>
          <w:p w14:paraId="3C1898A0" w14:textId="54A6F3AB" w:rsidR="00104B67" w:rsidRPr="00DD50C7" w:rsidRDefault="00104B67" w:rsidP="008821C0">
            <w:pPr>
              <w:widowControl/>
              <w:jc w:val="right"/>
              <w:rPr>
                <w:rFonts w:ascii="Tahoma" w:eastAsia="Times New Roman" w:hAnsi="Tahoma" w:cs="Tahoma"/>
                <w:b/>
                <w:bCs/>
                <w:i/>
                <w:sz w:val="20"/>
                <w:szCs w:val="20"/>
                <w:lang w:val="es-MX" w:eastAsia="es-MX"/>
              </w:rPr>
            </w:pPr>
          </w:p>
        </w:tc>
        <w:tc>
          <w:tcPr>
            <w:tcW w:w="1715" w:type="dxa"/>
          </w:tcPr>
          <w:p w14:paraId="3978FEBB" w14:textId="77777777" w:rsidR="00301369" w:rsidRDefault="00301369" w:rsidP="008821C0">
            <w:pPr>
              <w:widowControl/>
              <w:jc w:val="right"/>
              <w:rPr>
                <w:rFonts w:ascii="Tahoma" w:hAnsi="Tahoma" w:cs="Tahoma"/>
                <w:b/>
                <w:sz w:val="20"/>
                <w:szCs w:val="20"/>
              </w:rPr>
            </w:pPr>
          </w:p>
          <w:p w14:paraId="4B8797A5" w14:textId="34377EBD" w:rsidR="00D85E5D" w:rsidRPr="00DD50C7" w:rsidRDefault="004D4CB3" w:rsidP="008821C0">
            <w:pPr>
              <w:widowControl/>
              <w:jc w:val="right"/>
              <w:rPr>
                <w:rFonts w:ascii="Tahoma" w:hAnsi="Tahoma" w:cs="Tahoma"/>
                <w:b/>
                <w:sz w:val="20"/>
                <w:szCs w:val="20"/>
                <w:lang w:val="es-MX"/>
              </w:rPr>
            </w:pPr>
            <w:r w:rsidRPr="00DD50C7">
              <w:rPr>
                <w:rFonts w:ascii="Tahoma" w:hAnsi="Tahoma" w:cs="Tahoma"/>
                <w:b/>
                <w:sz w:val="20"/>
                <w:szCs w:val="20"/>
              </w:rPr>
              <w:t>12,063,807</w:t>
            </w:r>
            <w:r w:rsidR="008821C0">
              <w:rPr>
                <w:rFonts w:ascii="Tahoma" w:hAnsi="Tahoma" w:cs="Tahoma"/>
                <w:b/>
                <w:sz w:val="20"/>
                <w:szCs w:val="20"/>
              </w:rPr>
              <w:t>.14</w:t>
            </w:r>
          </w:p>
          <w:p w14:paraId="16A40261" w14:textId="5029ACE2" w:rsidR="00104B67" w:rsidRPr="00DD50C7" w:rsidRDefault="00104B67" w:rsidP="008821C0">
            <w:pPr>
              <w:widowControl/>
              <w:jc w:val="right"/>
              <w:rPr>
                <w:rFonts w:ascii="Tahoma" w:eastAsia="Times New Roman" w:hAnsi="Tahoma" w:cs="Tahoma"/>
                <w:b/>
                <w:bCs/>
                <w:sz w:val="20"/>
                <w:szCs w:val="20"/>
                <w:lang w:val="es-MX" w:eastAsia="es-MX"/>
              </w:rPr>
            </w:pPr>
          </w:p>
        </w:tc>
        <w:tc>
          <w:tcPr>
            <w:tcW w:w="1746" w:type="dxa"/>
          </w:tcPr>
          <w:p w14:paraId="06A32195" w14:textId="77777777" w:rsidR="008821C0" w:rsidRDefault="008821C0" w:rsidP="008821C0">
            <w:pPr>
              <w:widowControl/>
              <w:jc w:val="right"/>
              <w:rPr>
                <w:rFonts w:ascii="Tahoma" w:eastAsia="Times New Roman" w:hAnsi="Tahoma" w:cs="Tahoma"/>
                <w:b/>
                <w:bCs/>
                <w:sz w:val="20"/>
                <w:szCs w:val="20"/>
                <w:lang w:val="es-MX" w:eastAsia="es-MX"/>
              </w:rPr>
            </w:pPr>
          </w:p>
          <w:p w14:paraId="2CFBF06C" w14:textId="6C756E28" w:rsidR="00104B67" w:rsidRPr="00DD50C7" w:rsidRDefault="005A4065" w:rsidP="008821C0">
            <w:pPr>
              <w:widowControl/>
              <w:jc w:val="right"/>
              <w:rPr>
                <w:rFonts w:ascii="Tahoma" w:eastAsia="Times New Roman" w:hAnsi="Tahoma" w:cs="Tahoma"/>
                <w:b/>
                <w:bCs/>
                <w:sz w:val="20"/>
                <w:szCs w:val="20"/>
                <w:lang w:val="es-MX" w:eastAsia="es-MX"/>
              </w:rPr>
            </w:pPr>
            <w:r>
              <w:rPr>
                <w:rFonts w:ascii="Tahoma" w:eastAsia="Times New Roman" w:hAnsi="Tahoma" w:cs="Tahoma"/>
                <w:b/>
                <w:bCs/>
                <w:sz w:val="20"/>
                <w:szCs w:val="20"/>
                <w:lang w:val="es-MX" w:eastAsia="es-MX"/>
              </w:rPr>
              <w:t>17,042,392.49</w:t>
            </w:r>
          </w:p>
        </w:tc>
      </w:tr>
      <w:tr w:rsidR="004467B3" w:rsidRPr="00DD50C7" w14:paraId="6726C324" w14:textId="77777777" w:rsidTr="008821C0">
        <w:trPr>
          <w:trHeight w:val="255"/>
        </w:trPr>
        <w:tc>
          <w:tcPr>
            <w:tcW w:w="4071" w:type="dxa"/>
            <w:vAlign w:val="center"/>
            <w:hideMark/>
          </w:tcPr>
          <w:p w14:paraId="233C9EBE" w14:textId="77777777" w:rsidR="00D85E5D" w:rsidRPr="00DD50C7" w:rsidRDefault="00D85E5D" w:rsidP="00301369">
            <w:pPr>
              <w:widowControl/>
              <w:rPr>
                <w:rFonts w:ascii="Tahoma" w:eastAsia="Times New Roman" w:hAnsi="Tahoma" w:cs="Tahoma"/>
                <w:color w:val="000000"/>
                <w:sz w:val="20"/>
                <w:szCs w:val="20"/>
                <w:lang w:val="es-MX" w:eastAsia="es-MX"/>
              </w:rPr>
            </w:pPr>
            <w:r w:rsidRPr="00DD50C7">
              <w:rPr>
                <w:rFonts w:ascii="Tahoma" w:eastAsia="Times New Roman" w:hAnsi="Tahoma" w:cs="Tahoma"/>
                <w:color w:val="000000"/>
                <w:sz w:val="20"/>
                <w:szCs w:val="20"/>
                <w:lang w:val="es-MX" w:eastAsia="es-MX"/>
              </w:rPr>
              <w:t>EFECTIVO Y EQUIVALENTES</w:t>
            </w:r>
          </w:p>
        </w:tc>
        <w:tc>
          <w:tcPr>
            <w:tcW w:w="1677" w:type="dxa"/>
            <w:hideMark/>
          </w:tcPr>
          <w:p w14:paraId="63D446F4" w14:textId="48FE909E" w:rsidR="00D42549" w:rsidRPr="00DD50C7" w:rsidRDefault="005A4065" w:rsidP="008821C0">
            <w:pPr>
              <w:widowControl/>
              <w:jc w:val="right"/>
              <w:rPr>
                <w:rFonts w:ascii="Tahoma" w:hAnsi="Tahoma" w:cs="Tahoma"/>
                <w:color w:val="000000"/>
                <w:sz w:val="20"/>
                <w:szCs w:val="20"/>
                <w:lang w:val="es-MX"/>
              </w:rPr>
            </w:pPr>
            <w:r>
              <w:rPr>
                <w:rFonts w:ascii="Tahoma" w:hAnsi="Tahoma" w:cs="Tahoma"/>
                <w:color w:val="000000"/>
                <w:sz w:val="20"/>
                <w:szCs w:val="20"/>
              </w:rPr>
              <w:t>17,868,114.78</w:t>
            </w:r>
          </w:p>
          <w:p w14:paraId="67A2B424" w14:textId="0D69DFA1" w:rsidR="00D85E5D" w:rsidRPr="00DD50C7" w:rsidRDefault="00D85E5D" w:rsidP="008821C0">
            <w:pPr>
              <w:widowControl/>
              <w:jc w:val="right"/>
              <w:rPr>
                <w:rFonts w:ascii="Tahoma" w:eastAsia="Times New Roman" w:hAnsi="Tahoma" w:cs="Tahoma"/>
                <w:i/>
                <w:sz w:val="20"/>
                <w:szCs w:val="20"/>
                <w:lang w:val="es-MX" w:eastAsia="es-MX"/>
              </w:rPr>
            </w:pPr>
          </w:p>
        </w:tc>
        <w:tc>
          <w:tcPr>
            <w:tcW w:w="1715" w:type="dxa"/>
          </w:tcPr>
          <w:p w14:paraId="67E5B01A" w14:textId="6BF3F264" w:rsidR="00D85E5D" w:rsidRPr="00DD50C7" w:rsidRDefault="004D4CB3" w:rsidP="008821C0">
            <w:pPr>
              <w:widowControl/>
              <w:jc w:val="right"/>
              <w:rPr>
                <w:rFonts w:ascii="Tahoma" w:eastAsia="Times New Roman" w:hAnsi="Tahoma" w:cs="Tahoma"/>
                <w:sz w:val="20"/>
                <w:szCs w:val="20"/>
                <w:lang w:val="es-MX" w:eastAsia="es-MX"/>
              </w:rPr>
            </w:pPr>
            <w:r w:rsidRPr="00DD50C7">
              <w:rPr>
                <w:rFonts w:ascii="Tahoma" w:hAnsi="Tahoma" w:cs="Tahoma"/>
                <w:sz w:val="20"/>
                <w:szCs w:val="20"/>
              </w:rPr>
              <w:t>1,652,89</w:t>
            </w:r>
            <w:r w:rsidR="008821C0">
              <w:rPr>
                <w:rFonts w:ascii="Tahoma" w:hAnsi="Tahoma" w:cs="Tahoma"/>
                <w:sz w:val="20"/>
                <w:szCs w:val="20"/>
              </w:rPr>
              <w:t>1.62</w:t>
            </w:r>
          </w:p>
        </w:tc>
        <w:tc>
          <w:tcPr>
            <w:tcW w:w="1746" w:type="dxa"/>
          </w:tcPr>
          <w:p w14:paraId="71A1CC47" w14:textId="136DCEA0" w:rsidR="00D85E5D" w:rsidRPr="00DD50C7" w:rsidRDefault="005A4065" w:rsidP="008821C0">
            <w:pPr>
              <w:widowControl/>
              <w:jc w:val="right"/>
              <w:rPr>
                <w:rFonts w:ascii="Tahoma" w:eastAsia="Times New Roman" w:hAnsi="Tahoma" w:cs="Tahoma"/>
                <w:sz w:val="20"/>
                <w:szCs w:val="20"/>
                <w:lang w:val="es-MX" w:eastAsia="es-MX"/>
              </w:rPr>
            </w:pPr>
            <w:r>
              <w:rPr>
                <w:rFonts w:ascii="Tahoma" w:eastAsia="Times New Roman" w:hAnsi="Tahoma" w:cs="Tahoma"/>
                <w:sz w:val="20"/>
                <w:szCs w:val="20"/>
                <w:lang w:val="es-MX" w:eastAsia="es-MX"/>
              </w:rPr>
              <w:t>16,215,223.16</w:t>
            </w:r>
          </w:p>
        </w:tc>
      </w:tr>
      <w:tr w:rsidR="004467B3" w:rsidRPr="00DD50C7" w14:paraId="76F4C984" w14:textId="77777777" w:rsidTr="008821C0">
        <w:trPr>
          <w:trHeight w:val="510"/>
        </w:trPr>
        <w:tc>
          <w:tcPr>
            <w:tcW w:w="4071" w:type="dxa"/>
            <w:vAlign w:val="center"/>
            <w:hideMark/>
          </w:tcPr>
          <w:p w14:paraId="551925F3" w14:textId="77777777" w:rsidR="00D85E5D" w:rsidRPr="00DD50C7" w:rsidRDefault="00D85E5D" w:rsidP="00301369">
            <w:pPr>
              <w:widowControl/>
              <w:rPr>
                <w:rFonts w:ascii="Tahoma" w:eastAsia="Times New Roman" w:hAnsi="Tahoma" w:cs="Tahoma"/>
                <w:color w:val="000000"/>
                <w:sz w:val="20"/>
                <w:szCs w:val="20"/>
                <w:lang w:val="es-MX" w:eastAsia="es-MX"/>
              </w:rPr>
            </w:pPr>
            <w:r w:rsidRPr="00DD50C7">
              <w:rPr>
                <w:rFonts w:ascii="Tahoma" w:eastAsia="Times New Roman" w:hAnsi="Tahoma" w:cs="Tahoma"/>
                <w:color w:val="000000"/>
                <w:sz w:val="20"/>
                <w:szCs w:val="20"/>
                <w:lang w:val="es-MX" w:eastAsia="es-MX"/>
              </w:rPr>
              <w:t>DERECHOS A RECIBIR EFECTIVO O EQUIVALENTES</w:t>
            </w:r>
          </w:p>
        </w:tc>
        <w:tc>
          <w:tcPr>
            <w:tcW w:w="1677" w:type="dxa"/>
            <w:hideMark/>
          </w:tcPr>
          <w:p w14:paraId="42B84473" w14:textId="25430998" w:rsidR="00D42549" w:rsidRPr="008821C0" w:rsidRDefault="005A4065" w:rsidP="008821C0">
            <w:pPr>
              <w:widowControl/>
              <w:jc w:val="right"/>
              <w:rPr>
                <w:rFonts w:ascii="Tahoma" w:hAnsi="Tahoma" w:cs="Tahoma"/>
                <w:color w:val="000000"/>
                <w:sz w:val="20"/>
                <w:szCs w:val="20"/>
                <w:lang w:val="es-MX"/>
              </w:rPr>
            </w:pPr>
            <w:r>
              <w:rPr>
                <w:rFonts w:ascii="Tahoma" w:eastAsia="Times New Roman" w:hAnsi="Tahoma" w:cs="Tahoma"/>
                <w:sz w:val="20"/>
                <w:szCs w:val="20"/>
                <w:lang w:val="es-MX" w:eastAsia="es-MX"/>
              </w:rPr>
              <w:t>11,047,848.49</w:t>
            </w:r>
          </w:p>
          <w:p w14:paraId="40D1CE5E" w14:textId="7E46C36D" w:rsidR="00D85E5D" w:rsidRPr="00DD50C7" w:rsidRDefault="00D85E5D" w:rsidP="008821C0">
            <w:pPr>
              <w:widowControl/>
              <w:jc w:val="right"/>
              <w:rPr>
                <w:rFonts w:ascii="Tahoma" w:eastAsia="Times New Roman" w:hAnsi="Tahoma" w:cs="Tahoma"/>
                <w:i/>
                <w:sz w:val="20"/>
                <w:szCs w:val="20"/>
                <w:lang w:val="es-MX" w:eastAsia="es-MX"/>
              </w:rPr>
            </w:pPr>
          </w:p>
        </w:tc>
        <w:tc>
          <w:tcPr>
            <w:tcW w:w="1715" w:type="dxa"/>
          </w:tcPr>
          <w:p w14:paraId="4BE6C5FD" w14:textId="70BB0C72" w:rsidR="00D85E5D" w:rsidRPr="00DD50C7" w:rsidRDefault="008821C0" w:rsidP="008821C0">
            <w:pPr>
              <w:widowControl/>
              <w:jc w:val="right"/>
              <w:rPr>
                <w:rFonts w:ascii="Tahoma" w:eastAsia="Times New Roman" w:hAnsi="Tahoma" w:cs="Tahoma"/>
                <w:sz w:val="20"/>
                <w:szCs w:val="20"/>
                <w:lang w:val="es-MX" w:eastAsia="es-MX"/>
              </w:rPr>
            </w:pPr>
            <w:r>
              <w:rPr>
                <w:rFonts w:ascii="Tahoma" w:hAnsi="Tahoma" w:cs="Tahoma"/>
                <w:sz w:val="20"/>
                <w:szCs w:val="20"/>
              </w:rPr>
              <w:t>10,226,093.14</w:t>
            </w:r>
          </w:p>
        </w:tc>
        <w:tc>
          <w:tcPr>
            <w:tcW w:w="1746" w:type="dxa"/>
          </w:tcPr>
          <w:p w14:paraId="6F464C94" w14:textId="39CDE73D" w:rsidR="00D85E5D" w:rsidRPr="00DD50C7" w:rsidRDefault="005A4065" w:rsidP="008821C0">
            <w:pPr>
              <w:widowControl/>
              <w:jc w:val="right"/>
              <w:rPr>
                <w:rFonts w:ascii="Tahoma" w:eastAsia="Times New Roman" w:hAnsi="Tahoma" w:cs="Tahoma"/>
                <w:sz w:val="20"/>
                <w:szCs w:val="20"/>
                <w:lang w:val="es-MX" w:eastAsia="es-MX"/>
              </w:rPr>
            </w:pPr>
            <w:r>
              <w:rPr>
                <w:rFonts w:ascii="Tahoma" w:hAnsi="Tahoma" w:cs="Tahoma"/>
                <w:sz w:val="20"/>
                <w:szCs w:val="20"/>
              </w:rPr>
              <w:t>821,755.35</w:t>
            </w:r>
          </w:p>
        </w:tc>
      </w:tr>
      <w:tr w:rsidR="004467B3" w:rsidRPr="00DD50C7" w14:paraId="5864A5BB" w14:textId="77777777" w:rsidTr="008821C0">
        <w:trPr>
          <w:trHeight w:val="255"/>
        </w:trPr>
        <w:tc>
          <w:tcPr>
            <w:tcW w:w="4071" w:type="dxa"/>
            <w:vAlign w:val="center"/>
            <w:hideMark/>
          </w:tcPr>
          <w:p w14:paraId="27E3C19E" w14:textId="77777777" w:rsidR="00B57BB0" w:rsidRPr="00DD50C7" w:rsidRDefault="00B57BB0" w:rsidP="00301369">
            <w:pPr>
              <w:widowControl/>
              <w:rPr>
                <w:rFonts w:ascii="Tahoma" w:eastAsia="Times New Roman" w:hAnsi="Tahoma" w:cs="Tahoma"/>
                <w:color w:val="000000"/>
                <w:sz w:val="20"/>
                <w:szCs w:val="20"/>
                <w:lang w:val="es-MX" w:eastAsia="es-MX"/>
              </w:rPr>
            </w:pPr>
            <w:r w:rsidRPr="00DD50C7">
              <w:rPr>
                <w:rFonts w:ascii="Tahoma" w:eastAsia="Times New Roman" w:hAnsi="Tahoma" w:cs="Tahoma"/>
                <w:color w:val="000000"/>
                <w:sz w:val="20"/>
                <w:szCs w:val="20"/>
                <w:lang w:val="es-MX" w:eastAsia="es-MX"/>
              </w:rPr>
              <w:t>OTROS ACTIVOS CIRCULANTES</w:t>
            </w:r>
          </w:p>
        </w:tc>
        <w:tc>
          <w:tcPr>
            <w:tcW w:w="1677" w:type="dxa"/>
            <w:hideMark/>
          </w:tcPr>
          <w:p w14:paraId="67879D31" w14:textId="4CA135FC" w:rsidR="00B57BB0" w:rsidRPr="00DD50C7" w:rsidRDefault="00EB1C2E" w:rsidP="008821C0">
            <w:pPr>
              <w:widowControl/>
              <w:jc w:val="right"/>
              <w:rPr>
                <w:rFonts w:ascii="Tahoma" w:eastAsia="Times New Roman" w:hAnsi="Tahoma" w:cs="Tahoma"/>
                <w:color w:val="000000"/>
                <w:sz w:val="20"/>
                <w:szCs w:val="20"/>
                <w:lang w:val="es-MX" w:eastAsia="es-MX"/>
              </w:rPr>
            </w:pPr>
            <w:r w:rsidRPr="00DD50C7">
              <w:rPr>
                <w:rFonts w:ascii="Tahoma" w:eastAsia="Times New Roman" w:hAnsi="Tahoma" w:cs="Tahoma"/>
                <w:color w:val="000000"/>
                <w:sz w:val="20"/>
                <w:szCs w:val="20"/>
                <w:lang w:val="es-MX" w:eastAsia="es-MX"/>
              </w:rPr>
              <w:t>190,236</w:t>
            </w:r>
            <w:r w:rsidR="008821C0">
              <w:rPr>
                <w:rFonts w:ascii="Tahoma" w:eastAsia="Times New Roman" w:hAnsi="Tahoma" w:cs="Tahoma"/>
                <w:color w:val="000000"/>
                <w:sz w:val="20"/>
                <w:szCs w:val="20"/>
                <w:lang w:val="es-MX" w:eastAsia="es-MX"/>
              </w:rPr>
              <w:t>.36</w:t>
            </w:r>
          </w:p>
        </w:tc>
        <w:tc>
          <w:tcPr>
            <w:tcW w:w="1715" w:type="dxa"/>
            <w:hideMark/>
          </w:tcPr>
          <w:p w14:paraId="58A655FD" w14:textId="32B83BF9" w:rsidR="00B57BB0" w:rsidRPr="00DD50C7" w:rsidRDefault="00B57BB0" w:rsidP="008821C0">
            <w:pPr>
              <w:widowControl/>
              <w:jc w:val="right"/>
              <w:rPr>
                <w:rFonts w:ascii="Tahoma" w:eastAsia="Times New Roman" w:hAnsi="Tahoma" w:cs="Tahoma"/>
                <w:color w:val="000000"/>
                <w:sz w:val="20"/>
                <w:szCs w:val="20"/>
                <w:lang w:val="es-MX" w:eastAsia="es-MX"/>
              </w:rPr>
            </w:pPr>
            <w:r w:rsidRPr="00DD50C7">
              <w:rPr>
                <w:rFonts w:ascii="Tahoma" w:eastAsia="Times New Roman" w:hAnsi="Tahoma" w:cs="Tahoma"/>
                <w:color w:val="000000"/>
                <w:sz w:val="20"/>
                <w:szCs w:val="20"/>
                <w:lang w:val="es-MX" w:eastAsia="es-MX"/>
              </w:rPr>
              <w:t>18</w:t>
            </w:r>
            <w:r w:rsidR="00770486" w:rsidRPr="00DD50C7">
              <w:rPr>
                <w:rFonts w:ascii="Tahoma" w:eastAsia="Times New Roman" w:hAnsi="Tahoma" w:cs="Tahoma"/>
                <w:color w:val="000000"/>
                <w:sz w:val="20"/>
                <w:szCs w:val="20"/>
                <w:lang w:val="es-MX" w:eastAsia="es-MX"/>
              </w:rPr>
              <w:t>4</w:t>
            </w:r>
            <w:r w:rsidRPr="00DD50C7">
              <w:rPr>
                <w:rFonts w:ascii="Tahoma" w:eastAsia="Times New Roman" w:hAnsi="Tahoma" w:cs="Tahoma"/>
                <w:color w:val="000000"/>
                <w:sz w:val="20"/>
                <w:szCs w:val="20"/>
                <w:lang w:val="es-MX" w:eastAsia="es-MX"/>
              </w:rPr>
              <w:t>,</w:t>
            </w:r>
            <w:r w:rsidR="00770486" w:rsidRPr="00DD50C7">
              <w:rPr>
                <w:rFonts w:ascii="Tahoma" w:eastAsia="Times New Roman" w:hAnsi="Tahoma" w:cs="Tahoma"/>
                <w:color w:val="000000"/>
                <w:sz w:val="20"/>
                <w:szCs w:val="20"/>
                <w:lang w:val="es-MX" w:eastAsia="es-MX"/>
              </w:rPr>
              <w:t>822</w:t>
            </w:r>
            <w:r w:rsidR="008821C0">
              <w:rPr>
                <w:rFonts w:ascii="Tahoma" w:eastAsia="Times New Roman" w:hAnsi="Tahoma" w:cs="Tahoma"/>
                <w:color w:val="000000"/>
                <w:sz w:val="20"/>
                <w:szCs w:val="20"/>
                <w:lang w:val="es-MX" w:eastAsia="es-MX"/>
              </w:rPr>
              <w:t>.38</w:t>
            </w:r>
          </w:p>
        </w:tc>
        <w:tc>
          <w:tcPr>
            <w:tcW w:w="1746" w:type="dxa"/>
            <w:hideMark/>
          </w:tcPr>
          <w:p w14:paraId="003DA80D" w14:textId="2904EB62" w:rsidR="00B57BB0" w:rsidRPr="00DD50C7" w:rsidRDefault="005A4065" w:rsidP="008821C0">
            <w:pPr>
              <w:widowControl/>
              <w:jc w:val="right"/>
              <w:rPr>
                <w:rFonts w:ascii="Tahoma" w:eastAsia="Times New Roman" w:hAnsi="Tahoma" w:cs="Tahoma"/>
                <w:color w:val="000000"/>
                <w:sz w:val="20"/>
                <w:szCs w:val="20"/>
                <w:lang w:val="es-MX" w:eastAsia="es-MX"/>
              </w:rPr>
            </w:pPr>
            <w:r>
              <w:rPr>
                <w:rFonts w:ascii="Tahoma" w:eastAsia="Times New Roman" w:hAnsi="Tahoma" w:cs="Tahoma"/>
                <w:color w:val="000000"/>
                <w:sz w:val="20"/>
                <w:szCs w:val="20"/>
                <w:lang w:val="es-MX" w:eastAsia="es-MX"/>
              </w:rPr>
              <w:t>5,413.98</w:t>
            </w:r>
          </w:p>
        </w:tc>
      </w:tr>
      <w:tr w:rsidR="004467B3" w:rsidRPr="00DD50C7" w14:paraId="00414CBA" w14:textId="77777777" w:rsidTr="008821C0">
        <w:trPr>
          <w:trHeight w:val="255"/>
        </w:trPr>
        <w:tc>
          <w:tcPr>
            <w:tcW w:w="4071" w:type="dxa"/>
            <w:vAlign w:val="center"/>
            <w:hideMark/>
          </w:tcPr>
          <w:p w14:paraId="2836DAD1" w14:textId="77777777" w:rsidR="00B57BB0" w:rsidRPr="00DD50C7" w:rsidRDefault="00B57BB0" w:rsidP="00301369">
            <w:pPr>
              <w:widowControl/>
              <w:rPr>
                <w:rFonts w:ascii="Tahoma" w:eastAsia="Times New Roman" w:hAnsi="Tahoma" w:cs="Tahoma"/>
                <w:b/>
                <w:bCs/>
                <w:color w:val="000000"/>
                <w:sz w:val="20"/>
                <w:szCs w:val="20"/>
                <w:lang w:val="es-MX" w:eastAsia="es-MX"/>
              </w:rPr>
            </w:pPr>
            <w:r w:rsidRPr="00DD50C7">
              <w:rPr>
                <w:rFonts w:ascii="Tahoma" w:eastAsia="Times New Roman" w:hAnsi="Tahoma" w:cs="Tahoma"/>
                <w:b/>
                <w:bCs/>
                <w:color w:val="000000"/>
                <w:sz w:val="20"/>
                <w:szCs w:val="20"/>
                <w:lang w:val="es-MX" w:eastAsia="es-MX"/>
              </w:rPr>
              <w:t>ACTIVO NO CIRCULANTE</w:t>
            </w:r>
          </w:p>
        </w:tc>
        <w:tc>
          <w:tcPr>
            <w:tcW w:w="1677" w:type="dxa"/>
            <w:hideMark/>
          </w:tcPr>
          <w:p w14:paraId="5B754AA8" w14:textId="37369C11" w:rsidR="00B57BB0" w:rsidRPr="00DD50C7" w:rsidRDefault="00B57BB0" w:rsidP="008821C0">
            <w:pPr>
              <w:widowControl/>
              <w:jc w:val="right"/>
              <w:rPr>
                <w:rFonts w:ascii="Tahoma" w:eastAsia="Times New Roman" w:hAnsi="Tahoma" w:cs="Tahoma"/>
                <w:b/>
                <w:bCs/>
                <w:color w:val="000000"/>
                <w:sz w:val="20"/>
                <w:szCs w:val="20"/>
                <w:lang w:val="es-MX" w:eastAsia="es-MX"/>
              </w:rPr>
            </w:pPr>
            <w:r w:rsidRPr="00DD50C7">
              <w:rPr>
                <w:rFonts w:ascii="Tahoma" w:eastAsia="Times New Roman" w:hAnsi="Tahoma" w:cs="Tahoma"/>
                <w:b/>
                <w:bCs/>
                <w:color w:val="000000"/>
                <w:sz w:val="20"/>
                <w:szCs w:val="20"/>
                <w:lang w:val="es-MX" w:eastAsia="es-MX"/>
              </w:rPr>
              <w:t>18,879,730</w:t>
            </w:r>
          </w:p>
        </w:tc>
        <w:tc>
          <w:tcPr>
            <w:tcW w:w="1715" w:type="dxa"/>
            <w:hideMark/>
          </w:tcPr>
          <w:p w14:paraId="3DBDFADB" w14:textId="450E19CF" w:rsidR="00B57BB0" w:rsidRPr="00DD50C7" w:rsidRDefault="00B57BB0" w:rsidP="008821C0">
            <w:pPr>
              <w:widowControl/>
              <w:jc w:val="right"/>
              <w:rPr>
                <w:rFonts w:ascii="Tahoma" w:eastAsia="Times New Roman" w:hAnsi="Tahoma" w:cs="Tahoma"/>
                <w:b/>
                <w:bCs/>
                <w:color w:val="000000"/>
                <w:sz w:val="20"/>
                <w:szCs w:val="20"/>
                <w:lang w:val="es-MX" w:eastAsia="es-MX"/>
              </w:rPr>
            </w:pPr>
            <w:r w:rsidRPr="00DD50C7">
              <w:rPr>
                <w:rFonts w:ascii="Tahoma" w:eastAsia="Times New Roman" w:hAnsi="Tahoma" w:cs="Tahoma"/>
                <w:b/>
                <w:bCs/>
                <w:color w:val="000000"/>
                <w:sz w:val="20"/>
                <w:szCs w:val="20"/>
                <w:lang w:val="es-MX" w:eastAsia="es-MX"/>
              </w:rPr>
              <w:t>18,879,730</w:t>
            </w:r>
          </w:p>
        </w:tc>
        <w:tc>
          <w:tcPr>
            <w:tcW w:w="1746" w:type="dxa"/>
            <w:hideMark/>
          </w:tcPr>
          <w:p w14:paraId="3C4D65A5" w14:textId="4900E7AD" w:rsidR="00B57BB0" w:rsidRPr="00DD50C7" w:rsidRDefault="00912614" w:rsidP="008821C0">
            <w:pPr>
              <w:widowControl/>
              <w:jc w:val="right"/>
              <w:rPr>
                <w:rFonts w:ascii="Tahoma" w:eastAsia="Times New Roman" w:hAnsi="Tahoma" w:cs="Tahoma"/>
                <w:b/>
                <w:bCs/>
                <w:color w:val="000000"/>
                <w:sz w:val="20"/>
                <w:szCs w:val="20"/>
                <w:lang w:val="es-MX" w:eastAsia="es-MX"/>
              </w:rPr>
            </w:pPr>
            <w:r w:rsidRPr="00DD50C7">
              <w:rPr>
                <w:rFonts w:ascii="Tahoma" w:eastAsia="Times New Roman" w:hAnsi="Tahoma" w:cs="Tahoma"/>
                <w:b/>
                <w:bCs/>
                <w:color w:val="000000"/>
                <w:sz w:val="20"/>
                <w:szCs w:val="20"/>
                <w:lang w:val="es-MX" w:eastAsia="es-MX"/>
              </w:rPr>
              <w:t>0.00</w:t>
            </w:r>
          </w:p>
        </w:tc>
      </w:tr>
      <w:tr w:rsidR="004467B3" w:rsidRPr="00DD50C7" w14:paraId="3F62A140" w14:textId="77777777" w:rsidTr="008821C0">
        <w:trPr>
          <w:trHeight w:val="510"/>
        </w:trPr>
        <w:tc>
          <w:tcPr>
            <w:tcW w:w="4071" w:type="dxa"/>
            <w:vAlign w:val="center"/>
            <w:hideMark/>
          </w:tcPr>
          <w:p w14:paraId="6429309E" w14:textId="77777777" w:rsidR="00B57BB0" w:rsidRPr="00DD50C7" w:rsidRDefault="00B57BB0" w:rsidP="00301369">
            <w:pPr>
              <w:widowControl/>
              <w:rPr>
                <w:rFonts w:ascii="Tahoma" w:eastAsia="Times New Roman" w:hAnsi="Tahoma" w:cs="Tahoma"/>
                <w:color w:val="000000"/>
                <w:sz w:val="20"/>
                <w:szCs w:val="20"/>
                <w:lang w:val="es-MX" w:eastAsia="es-MX"/>
              </w:rPr>
            </w:pPr>
            <w:r w:rsidRPr="00DD50C7">
              <w:rPr>
                <w:rFonts w:ascii="Tahoma" w:eastAsia="Times New Roman" w:hAnsi="Tahoma" w:cs="Tahoma"/>
                <w:color w:val="000000"/>
                <w:sz w:val="20"/>
                <w:szCs w:val="20"/>
                <w:lang w:val="es-MX" w:eastAsia="es-MX"/>
              </w:rPr>
              <w:t>BIENES INMUEBLES, INFRAESTRUCTURA Y CONSTRUCCIONES EN PROCESO</w:t>
            </w:r>
          </w:p>
        </w:tc>
        <w:tc>
          <w:tcPr>
            <w:tcW w:w="1677" w:type="dxa"/>
            <w:hideMark/>
          </w:tcPr>
          <w:p w14:paraId="5C5381EF" w14:textId="77777777" w:rsidR="00B57BB0" w:rsidRDefault="00B57BB0" w:rsidP="008821C0">
            <w:pPr>
              <w:widowControl/>
              <w:jc w:val="right"/>
              <w:rPr>
                <w:rFonts w:ascii="Tahoma" w:eastAsia="Times New Roman" w:hAnsi="Tahoma" w:cs="Tahoma"/>
                <w:color w:val="000000"/>
                <w:sz w:val="20"/>
                <w:szCs w:val="20"/>
                <w:lang w:val="es-MX" w:eastAsia="es-MX"/>
              </w:rPr>
            </w:pPr>
            <w:r w:rsidRPr="00DD50C7">
              <w:rPr>
                <w:rFonts w:ascii="Tahoma" w:eastAsia="Times New Roman" w:hAnsi="Tahoma" w:cs="Tahoma"/>
                <w:color w:val="000000"/>
                <w:sz w:val="20"/>
                <w:szCs w:val="20"/>
                <w:lang w:val="es-MX" w:eastAsia="es-MX"/>
              </w:rPr>
              <w:t>3,000,000</w:t>
            </w:r>
            <w:r w:rsidR="005A4065">
              <w:rPr>
                <w:rFonts w:ascii="Tahoma" w:eastAsia="Times New Roman" w:hAnsi="Tahoma" w:cs="Tahoma"/>
                <w:color w:val="000000"/>
                <w:sz w:val="20"/>
                <w:szCs w:val="20"/>
                <w:lang w:val="es-MX" w:eastAsia="es-MX"/>
              </w:rPr>
              <w:t>.00</w:t>
            </w:r>
          </w:p>
          <w:p w14:paraId="1B3B0E52" w14:textId="3A5F456A" w:rsidR="005A4065" w:rsidRPr="00DD50C7" w:rsidRDefault="005A4065" w:rsidP="008821C0">
            <w:pPr>
              <w:widowControl/>
              <w:jc w:val="right"/>
              <w:rPr>
                <w:rFonts w:ascii="Tahoma" w:eastAsia="Times New Roman" w:hAnsi="Tahoma" w:cs="Tahoma"/>
                <w:color w:val="000000"/>
                <w:sz w:val="20"/>
                <w:szCs w:val="20"/>
                <w:lang w:val="es-MX" w:eastAsia="es-MX"/>
              </w:rPr>
            </w:pPr>
          </w:p>
        </w:tc>
        <w:tc>
          <w:tcPr>
            <w:tcW w:w="1715" w:type="dxa"/>
            <w:hideMark/>
          </w:tcPr>
          <w:p w14:paraId="43A11763" w14:textId="4CE0C0FA" w:rsidR="00B57BB0" w:rsidRPr="00DD50C7" w:rsidRDefault="00B57BB0" w:rsidP="008821C0">
            <w:pPr>
              <w:widowControl/>
              <w:jc w:val="right"/>
              <w:rPr>
                <w:rFonts w:ascii="Tahoma" w:eastAsia="Times New Roman" w:hAnsi="Tahoma" w:cs="Tahoma"/>
                <w:color w:val="000000"/>
                <w:sz w:val="20"/>
                <w:szCs w:val="20"/>
                <w:lang w:val="es-MX" w:eastAsia="es-MX"/>
              </w:rPr>
            </w:pPr>
            <w:r w:rsidRPr="00DD50C7">
              <w:rPr>
                <w:rFonts w:ascii="Tahoma" w:eastAsia="Times New Roman" w:hAnsi="Tahoma" w:cs="Tahoma"/>
                <w:color w:val="000000"/>
                <w:sz w:val="20"/>
                <w:szCs w:val="20"/>
                <w:lang w:val="es-MX" w:eastAsia="es-MX"/>
              </w:rPr>
              <w:t>3,000,000.00</w:t>
            </w:r>
          </w:p>
        </w:tc>
        <w:tc>
          <w:tcPr>
            <w:tcW w:w="1746" w:type="dxa"/>
            <w:hideMark/>
          </w:tcPr>
          <w:p w14:paraId="160B0244" w14:textId="65581AD9" w:rsidR="00B57BB0" w:rsidRPr="00DD50C7" w:rsidRDefault="00912614" w:rsidP="008821C0">
            <w:pPr>
              <w:widowControl/>
              <w:jc w:val="right"/>
              <w:rPr>
                <w:rFonts w:ascii="Tahoma" w:eastAsia="Times New Roman" w:hAnsi="Tahoma" w:cs="Tahoma"/>
                <w:color w:val="000000"/>
                <w:sz w:val="20"/>
                <w:szCs w:val="20"/>
                <w:lang w:val="es-MX" w:eastAsia="es-MX"/>
              </w:rPr>
            </w:pPr>
            <w:r w:rsidRPr="00DD50C7">
              <w:rPr>
                <w:rFonts w:ascii="Tahoma" w:eastAsia="Times New Roman" w:hAnsi="Tahoma" w:cs="Tahoma"/>
                <w:color w:val="000000"/>
                <w:sz w:val="20"/>
                <w:szCs w:val="20"/>
                <w:lang w:val="es-MX" w:eastAsia="es-MX"/>
              </w:rPr>
              <w:t>0.00</w:t>
            </w:r>
          </w:p>
        </w:tc>
      </w:tr>
      <w:tr w:rsidR="004467B3" w:rsidRPr="00DD50C7" w14:paraId="4179C4A0" w14:textId="77777777" w:rsidTr="005A4065">
        <w:trPr>
          <w:trHeight w:val="270"/>
        </w:trPr>
        <w:tc>
          <w:tcPr>
            <w:tcW w:w="4071" w:type="dxa"/>
            <w:vAlign w:val="center"/>
            <w:hideMark/>
          </w:tcPr>
          <w:p w14:paraId="45D0F715" w14:textId="77777777" w:rsidR="00B57BB0" w:rsidRPr="00DD50C7" w:rsidRDefault="00B57BB0" w:rsidP="00301369">
            <w:pPr>
              <w:widowControl/>
              <w:rPr>
                <w:rFonts w:ascii="Tahoma" w:eastAsia="Times New Roman" w:hAnsi="Tahoma" w:cs="Tahoma"/>
                <w:color w:val="000000"/>
                <w:sz w:val="20"/>
                <w:szCs w:val="20"/>
                <w:lang w:val="es-MX" w:eastAsia="es-MX"/>
              </w:rPr>
            </w:pPr>
            <w:r w:rsidRPr="00DD50C7">
              <w:rPr>
                <w:rFonts w:ascii="Tahoma" w:eastAsia="Times New Roman" w:hAnsi="Tahoma" w:cs="Tahoma"/>
                <w:color w:val="000000"/>
                <w:sz w:val="20"/>
                <w:szCs w:val="20"/>
                <w:lang w:val="es-MX" w:eastAsia="es-MX"/>
              </w:rPr>
              <w:t>BIENES MUEBLES</w:t>
            </w:r>
          </w:p>
        </w:tc>
        <w:tc>
          <w:tcPr>
            <w:tcW w:w="1677" w:type="dxa"/>
            <w:hideMark/>
          </w:tcPr>
          <w:p w14:paraId="4FAC1859" w14:textId="77777777" w:rsidR="00B57BB0" w:rsidRDefault="00B57BB0" w:rsidP="008821C0">
            <w:pPr>
              <w:widowControl/>
              <w:jc w:val="right"/>
              <w:rPr>
                <w:rFonts w:ascii="Tahoma" w:eastAsia="Times New Roman" w:hAnsi="Tahoma" w:cs="Tahoma"/>
                <w:color w:val="000000"/>
                <w:sz w:val="20"/>
                <w:szCs w:val="20"/>
                <w:lang w:val="es-MX" w:eastAsia="es-MX"/>
              </w:rPr>
            </w:pPr>
            <w:r w:rsidRPr="00DD50C7">
              <w:rPr>
                <w:rFonts w:ascii="Tahoma" w:eastAsia="Times New Roman" w:hAnsi="Tahoma" w:cs="Tahoma"/>
                <w:color w:val="000000"/>
                <w:sz w:val="20"/>
                <w:szCs w:val="20"/>
                <w:lang w:val="es-MX" w:eastAsia="es-MX"/>
              </w:rPr>
              <w:t>31,834,96</w:t>
            </w:r>
            <w:r w:rsidR="005A4065">
              <w:rPr>
                <w:rFonts w:ascii="Tahoma" w:eastAsia="Times New Roman" w:hAnsi="Tahoma" w:cs="Tahoma"/>
                <w:color w:val="000000"/>
                <w:sz w:val="20"/>
                <w:szCs w:val="20"/>
                <w:lang w:val="es-MX" w:eastAsia="es-MX"/>
              </w:rPr>
              <w:t>0.81</w:t>
            </w:r>
          </w:p>
          <w:p w14:paraId="7CA3AA81" w14:textId="1D4CA05B" w:rsidR="005A4065" w:rsidRPr="00DD50C7" w:rsidRDefault="005A4065" w:rsidP="008821C0">
            <w:pPr>
              <w:widowControl/>
              <w:jc w:val="right"/>
              <w:rPr>
                <w:rFonts w:ascii="Tahoma" w:eastAsia="Times New Roman" w:hAnsi="Tahoma" w:cs="Tahoma"/>
                <w:color w:val="000000"/>
                <w:sz w:val="20"/>
                <w:szCs w:val="20"/>
                <w:lang w:val="es-MX" w:eastAsia="es-MX"/>
              </w:rPr>
            </w:pPr>
          </w:p>
        </w:tc>
        <w:tc>
          <w:tcPr>
            <w:tcW w:w="1715" w:type="dxa"/>
            <w:hideMark/>
          </w:tcPr>
          <w:p w14:paraId="02DBB6A8" w14:textId="77777777" w:rsidR="00B57BB0" w:rsidRDefault="00B57BB0" w:rsidP="008821C0">
            <w:pPr>
              <w:widowControl/>
              <w:jc w:val="right"/>
              <w:rPr>
                <w:rFonts w:ascii="Tahoma" w:eastAsia="Times New Roman" w:hAnsi="Tahoma" w:cs="Tahoma"/>
                <w:color w:val="000000"/>
                <w:sz w:val="20"/>
                <w:szCs w:val="20"/>
                <w:lang w:val="es-MX" w:eastAsia="es-MX"/>
              </w:rPr>
            </w:pPr>
            <w:r w:rsidRPr="00DD50C7">
              <w:rPr>
                <w:rFonts w:ascii="Tahoma" w:eastAsia="Times New Roman" w:hAnsi="Tahoma" w:cs="Tahoma"/>
                <w:color w:val="000000"/>
                <w:sz w:val="20"/>
                <w:szCs w:val="20"/>
                <w:lang w:val="es-MX" w:eastAsia="es-MX"/>
              </w:rPr>
              <w:t>31,834,96</w:t>
            </w:r>
            <w:r w:rsidR="005A4065">
              <w:rPr>
                <w:rFonts w:ascii="Tahoma" w:eastAsia="Times New Roman" w:hAnsi="Tahoma" w:cs="Tahoma"/>
                <w:color w:val="000000"/>
                <w:sz w:val="20"/>
                <w:szCs w:val="20"/>
                <w:lang w:val="es-MX" w:eastAsia="es-MX"/>
              </w:rPr>
              <w:t>0.81</w:t>
            </w:r>
          </w:p>
          <w:p w14:paraId="2DD11AD0" w14:textId="0A1BC592" w:rsidR="005A4065" w:rsidRPr="00DD50C7" w:rsidRDefault="005A4065" w:rsidP="008821C0">
            <w:pPr>
              <w:widowControl/>
              <w:jc w:val="right"/>
              <w:rPr>
                <w:rFonts w:ascii="Tahoma" w:eastAsia="Times New Roman" w:hAnsi="Tahoma" w:cs="Tahoma"/>
                <w:color w:val="000000"/>
                <w:sz w:val="20"/>
                <w:szCs w:val="20"/>
                <w:lang w:val="es-MX" w:eastAsia="es-MX"/>
              </w:rPr>
            </w:pPr>
          </w:p>
        </w:tc>
        <w:tc>
          <w:tcPr>
            <w:tcW w:w="1746" w:type="dxa"/>
            <w:hideMark/>
          </w:tcPr>
          <w:p w14:paraId="49FE7275" w14:textId="105C3134" w:rsidR="00B57BB0" w:rsidRPr="00DD50C7" w:rsidRDefault="00912614" w:rsidP="008821C0">
            <w:pPr>
              <w:widowControl/>
              <w:jc w:val="right"/>
              <w:rPr>
                <w:rFonts w:ascii="Tahoma" w:eastAsia="Times New Roman" w:hAnsi="Tahoma" w:cs="Tahoma"/>
                <w:color w:val="000000"/>
                <w:sz w:val="20"/>
                <w:szCs w:val="20"/>
                <w:lang w:val="es-MX" w:eastAsia="es-MX"/>
              </w:rPr>
            </w:pPr>
            <w:r w:rsidRPr="00DD50C7">
              <w:rPr>
                <w:rFonts w:ascii="Tahoma" w:eastAsia="Times New Roman" w:hAnsi="Tahoma" w:cs="Tahoma"/>
                <w:color w:val="000000"/>
                <w:sz w:val="20"/>
                <w:szCs w:val="20"/>
                <w:lang w:val="es-MX" w:eastAsia="es-MX"/>
              </w:rPr>
              <w:t>0.00</w:t>
            </w:r>
          </w:p>
        </w:tc>
      </w:tr>
      <w:tr w:rsidR="004467B3" w:rsidRPr="00DD50C7" w14:paraId="64698AD6" w14:textId="77777777" w:rsidTr="008821C0">
        <w:trPr>
          <w:trHeight w:val="255"/>
        </w:trPr>
        <w:tc>
          <w:tcPr>
            <w:tcW w:w="4071" w:type="dxa"/>
            <w:vAlign w:val="center"/>
            <w:hideMark/>
          </w:tcPr>
          <w:p w14:paraId="77790AF5" w14:textId="77777777" w:rsidR="00B57BB0" w:rsidRPr="00DD50C7" w:rsidRDefault="00B57BB0" w:rsidP="00301369">
            <w:pPr>
              <w:widowControl/>
              <w:rPr>
                <w:rFonts w:ascii="Tahoma" w:eastAsia="Times New Roman" w:hAnsi="Tahoma" w:cs="Tahoma"/>
                <w:color w:val="000000"/>
                <w:sz w:val="20"/>
                <w:szCs w:val="20"/>
                <w:lang w:val="es-MX" w:eastAsia="es-MX"/>
              </w:rPr>
            </w:pPr>
            <w:r w:rsidRPr="00DD50C7">
              <w:rPr>
                <w:rFonts w:ascii="Tahoma" w:eastAsia="Times New Roman" w:hAnsi="Tahoma" w:cs="Tahoma"/>
                <w:color w:val="000000"/>
                <w:sz w:val="20"/>
                <w:szCs w:val="20"/>
                <w:lang w:val="es-MX" w:eastAsia="es-MX"/>
              </w:rPr>
              <w:t>ACTIVOS INTANGIBLES</w:t>
            </w:r>
          </w:p>
        </w:tc>
        <w:tc>
          <w:tcPr>
            <w:tcW w:w="1677" w:type="dxa"/>
            <w:hideMark/>
          </w:tcPr>
          <w:p w14:paraId="79A65B3A" w14:textId="21C3E527" w:rsidR="00B57BB0" w:rsidRPr="00DD50C7" w:rsidRDefault="00B57BB0" w:rsidP="008821C0">
            <w:pPr>
              <w:widowControl/>
              <w:jc w:val="right"/>
              <w:rPr>
                <w:rFonts w:ascii="Tahoma" w:eastAsia="Times New Roman" w:hAnsi="Tahoma" w:cs="Tahoma"/>
                <w:color w:val="000000"/>
                <w:sz w:val="20"/>
                <w:szCs w:val="20"/>
                <w:lang w:val="es-MX" w:eastAsia="es-MX"/>
              </w:rPr>
            </w:pPr>
            <w:r w:rsidRPr="00DD50C7">
              <w:rPr>
                <w:rFonts w:ascii="Tahoma" w:eastAsia="Times New Roman" w:hAnsi="Tahoma" w:cs="Tahoma"/>
                <w:color w:val="000000"/>
                <w:sz w:val="20"/>
                <w:szCs w:val="20"/>
                <w:lang w:val="es-MX" w:eastAsia="es-MX"/>
              </w:rPr>
              <w:t>139,200</w:t>
            </w:r>
            <w:r w:rsidR="005A4065">
              <w:rPr>
                <w:rFonts w:ascii="Tahoma" w:eastAsia="Times New Roman" w:hAnsi="Tahoma" w:cs="Tahoma"/>
                <w:color w:val="000000"/>
                <w:sz w:val="20"/>
                <w:szCs w:val="20"/>
                <w:lang w:val="es-MX" w:eastAsia="es-MX"/>
              </w:rPr>
              <w:t>.00</w:t>
            </w:r>
          </w:p>
        </w:tc>
        <w:tc>
          <w:tcPr>
            <w:tcW w:w="1715" w:type="dxa"/>
            <w:hideMark/>
          </w:tcPr>
          <w:p w14:paraId="7E06B495" w14:textId="1C1C59B6" w:rsidR="00B57BB0" w:rsidRPr="00DD50C7" w:rsidRDefault="00B57BB0" w:rsidP="008821C0">
            <w:pPr>
              <w:widowControl/>
              <w:jc w:val="right"/>
              <w:rPr>
                <w:rFonts w:ascii="Tahoma" w:eastAsia="Times New Roman" w:hAnsi="Tahoma" w:cs="Tahoma"/>
                <w:color w:val="000000"/>
                <w:sz w:val="20"/>
                <w:szCs w:val="20"/>
                <w:lang w:val="es-MX" w:eastAsia="es-MX"/>
              </w:rPr>
            </w:pPr>
            <w:r w:rsidRPr="00DD50C7">
              <w:rPr>
                <w:rFonts w:ascii="Tahoma" w:eastAsia="Times New Roman" w:hAnsi="Tahoma" w:cs="Tahoma"/>
                <w:color w:val="000000"/>
                <w:sz w:val="20"/>
                <w:szCs w:val="20"/>
                <w:lang w:val="es-MX" w:eastAsia="es-MX"/>
              </w:rPr>
              <w:t>139,200</w:t>
            </w:r>
            <w:r w:rsidR="005A4065">
              <w:rPr>
                <w:rFonts w:ascii="Tahoma" w:eastAsia="Times New Roman" w:hAnsi="Tahoma" w:cs="Tahoma"/>
                <w:color w:val="000000"/>
                <w:sz w:val="20"/>
                <w:szCs w:val="20"/>
                <w:lang w:val="es-MX" w:eastAsia="es-MX"/>
              </w:rPr>
              <w:t>.00</w:t>
            </w:r>
          </w:p>
        </w:tc>
        <w:tc>
          <w:tcPr>
            <w:tcW w:w="1746" w:type="dxa"/>
            <w:hideMark/>
          </w:tcPr>
          <w:p w14:paraId="624AA359" w14:textId="0CF54FF9" w:rsidR="00B57BB0" w:rsidRPr="00DD50C7" w:rsidRDefault="00912614" w:rsidP="008821C0">
            <w:pPr>
              <w:widowControl/>
              <w:jc w:val="right"/>
              <w:rPr>
                <w:rFonts w:ascii="Tahoma" w:eastAsia="Times New Roman" w:hAnsi="Tahoma" w:cs="Tahoma"/>
                <w:color w:val="000000"/>
                <w:sz w:val="20"/>
                <w:szCs w:val="20"/>
                <w:lang w:val="es-MX" w:eastAsia="es-MX"/>
              </w:rPr>
            </w:pPr>
            <w:r w:rsidRPr="00DD50C7">
              <w:rPr>
                <w:rFonts w:ascii="Tahoma" w:eastAsia="Times New Roman" w:hAnsi="Tahoma" w:cs="Tahoma"/>
                <w:color w:val="000000"/>
                <w:sz w:val="20"/>
                <w:szCs w:val="20"/>
                <w:lang w:val="es-MX" w:eastAsia="es-MX"/>
              </w:rPr>
              <w:t>0.00</w:t>
            </w:r>
          </w:p>
        </w:tc>
      </w:tr>
      <w:tr w:rsidR="004467B3" w:rsidRPr="00C50925" w14:paraId="24C13035" w14:textId="77777777" w:rsidTr="008821C0">
        <w:trPr>
          <w:trHeight w:val="510"/>
        </w:trPr>
        <w:tc>
          <w:tcPr>
            <w:tcW w:w="4071" w:type="dxa"/>
            <w:vAlign w:val="center"/>
            <w:hideMark/>
          </w:tcPr>
          <w:p w14:paraId="40001719" w14:textId="77777777" w:rsidR="00B57BB0" w:rsidRPr="00DD50C7" w:rsidRDefault="00B57BB0" w:rsidP="00301369">
            <w:pPr>
              <w:widowControl/>
              <w:rPr>
                <w:rFonts w:ascii="Tahoma" w:eastAsia="Times New Roman" w:hAnsi="Tahoma" w:cs="Tahoma"/>
                <w:color w:val="000000"/>
                <w:sz w:val="20"/>
                <w:szCs w:val="20"/>
                <w:lang w:val="es-MX" w:eastAsia="es-MX"/>
              </w:rPr>
            </w:pPr>
            <w:r w:rsidRPr="00DD50C7">
              <w:rPr>
                <w:rFonts w:ascii="Tahoma" w:eastAsia="Times New Roman" w:hAnsi="Tahoma" w:cs="Tahoma"/>
                <w:color w:val="000000"/>
                <w:sz w:val="20"/>
                <w:szCs w:val="20"/>
                <w:lang w:val="es-MX" w:eastAsia="es-MX"/>
              </w:rPr>
              <w:t>DEPRECIACIÓN, DETERIORO Y AMORTIZACIÓN ACUMULADA DE BIENES</w:t>
            </w:r>
          </w:p>
        </w:tc>
        <w:tc>
          <w:tcPr>
            <w:tcW w:w="1677" w:type="dxa"/>
            <w:hideMark/>
          </w:tcPr>
          <w:p w14:paraId="5E82EE60" w14:textId="56012041" w:rsidR="00B57BB0" w:rsidRPr="00DD50C7" w:rsidRDefault="00B57BB0" w:rsidP="008821C0">
            <w:pPr>
              <w:widowControl/>
              <w:jc w:val="right"/>
              <w:rPr>
                <w:rFonts w:ascii="Tahoma" w:eastAsia="Times New Roman" w:hAnsi="Tahoma" w:cs="Tahoma"/>
                <w:color w:val="000000"/>
                <w:sz w:val="20"/>
                <w:szCs w:val="20"/>
                <w:lang w:val="es-MX" w:eastAsia="es-MX"/>
              </w:rPr>
            </w:pPr>
            <w:r w:rsidRPr="00DD50C7">
              <w:rPr>
                <w:rFonts w:ascii="Tahoma" w:eastAsia="Times New Roman" w:hAnsi="Tahoma" w:cs="Tahoma"/>
                <w:color w:val="000000"/>
                <w:sz w:val="20"/>
                <w:szCs w:val="20"/>
                <w:lang w:val="es-MX" w:eastAsia="es-MX"/>
              </w:rPr>
              <w:t xml:space="preserve">   16,094,43</w:t>
            </w:r>
            <w:r w:rsidR="005A4065">
              <w:rPr>
                <w:rFonts w:ascii="Tahoma" w:eastAsia="Times New Roman" w:hAnsi="Tahoma" w:cs="Tahoma"/>
                <w:color w:val="000000"/>
                <w:sz w:val="20"/>
                <w:szCs w:val="20"/>
                <w:lang w:val="es-MX" w:eastAsia="es-MX"/>
              </w:rPr>
              <w:t>0.56</w:t>
            </w:r>
          </w:p>
        </w:tc>
        <w:tc>
          <w:tcPr>
            <w:tcW w:w="1715" w:type="dxa"/>
            <w:hideMark/>
          </w:tcPr>
          <w:p w14:paraId="5FFFBFFA" w14:textId="0F15E50F" w:rsidR="00B57BB0" w:rsidRPr="00DD50C7" w:rsidRDefault="005A4065" w:rsidP="008821C0">
            <w:pPr>
              <w:widowControl/>
              <w:jc w:val="right"/>
              <w:rPr>
                <w:rFonts w:ascii="Tahoma" w:eastAsia="Times New Roman" w:hAnsi="Tahoma" w:cs="Tahoma"/>
                <w:color w:val="000000"/>
                <w:sz w:val="20"/>
                <w:szCs w:val="20"/>
                <w:lang w:val="es-MX" w:eastAsia="es-MX"/>
              </w:rPr>
            </w:pPr>
            <w:r>
              <w:rPr>
                <w:rFonts w:ascii="Tahoma" w:eastAsia="Times New Roman" w:hAnsi="Tahoma" w:cs="Tahoma"/>
                <w:color w:val="000000"/>
                <w:sz w:val="20"/>
                <w:szCs w:val="20"/>
                <w:lang w:val="es-MX" w:eastAsia="es-MX"/>
              </w:rPr>
              <w:t>16,094,430.56</w:t>
            </w:r>
          </w:p>
        </w:tc>
        <w:tc>
          <w:tcPr>
            <w:tcW w:w="1746" w:type="dxa"/>
            <w:hideMark/>
          </w:tcPr>
          <w:p w14:paraId="7174B142" w14:textId="418B6925" w:rsidR="00B57BB0" w:rsidRPr="00DD50C7" w:rsidRDefault="00EB061C" w:rsidP="008821C0">
            <w:pPr>
              <w:widowControl/>
              <w:jc w:val="right"/>
              <w:rPr>
                <w:rFonts w:ascii="Tahoma" w:eastAsia="Times New Roman" w:hAnsi="Tahoma" w:cs="Tahoma"/>
                <w:color w:val="000000"/>
                <w:sz w:val="20"/>
                <w:szCs w:val="20"/>
                <w:lang w:val="es-MX" w:eastAsia="es-MX"/>
              </w:rPr>
            </w:pPr>
            <w:r w:rsidRPr="00DD50C7">
              <w:rPr>
                <w:rFonts w:ascii="Tahoma" w:eastAsia="Times New Roman" w:hAnsi="Tahoma" w:cs="Tahoma"/>
                <w:color w:val="000000"/>
                <w:sz w:val="20"/>
                <w:szCs w:val="20"/>
                <w:lang w:val="es-MX" w:eastAsia="es-MX"/>
              </w:rPr>
              <w:t>0.00</w:t>
            </w:r>
          </w:p>
        </w:tc>
      </w:tr>
    </w:tbl>
    <w:p w14:paraId="61A43590" w14:textId="77777777" w:rsidR="00063614" w:rsidRPr="00C50925" w:rsidRDefault="00063614" w:rsidP="00151A6B">
      <w:pPr>
        <w:pStyle w:val="Lista"/>
        <w:jc w:val="both"/>
        <w:rPr>
          <w:rFonts w:ascii="Arial" w:hAnsi="Arial" w:cs="Arial"/>
          <w:sz w:val="24"/>
          <w:szCs w:val="24"/>
          <w:lang w:val="es-MX"/>
        </w:rPr>
      </w:pPr>
    </w:p>
    <w:p w14:paraId="63311083" w14:textId="0C4C2E98" w:rsidR="006352B8" w:rsidRPr="00C50925" w:rsidRDefault="0000615D" w:rsidP="00151A6B">
      <w:pPr>
        <w:pStyle w:val="Lista"/>
        <w:jc w:val="both"/>
        <w:rPr>
          <w:rFonts w:ascii="Arial" w:hAnsi="Arial" w:cs="Arial"/>
          <w:b/>
          <w:sz w:val="24"/>
          <w:szCs w:val="24"/>
          <w:lang w:val="es-MX"/>
        </w:rPr>
      </w:pPr>
      <w:r w:rsidRPr="00C50925">
        <w:rPr>
          <w:rFonts w:ascii="Arial" w:hAnsi="Arial" w:cs="Arial"/>
          <w:sz w:val="24"/>
          <w:szCs w:val="24"/>
          <w:lang w:val="es-MX"/>
        </w:rPr>
        <w:t>a)</w:t>
      </w:r>
      <w:r w:rsidR="00BD57DC" w:rsidRPr="00C50925">
        <w:rPr>
          <w:rFonts w:ascii="Arial" w:hAnsi="Arial" w:cs="Arial"/>
          <w:sz w:val="24"/>
          <w:szCs w:val="24"/>
          <w:lang w:val="es-MX"/>
        </w:rPr>
        <w:tab/>
      </w:r>
      <w:r w:rsidRPr="00C50925">
        <w:rPr>
          <w:rFonts w:ascii="Arial" w:hAnsi="Arial" w:cs="Arial"/>
          <w:b/>
          <w:sz w:val="24"/>
          <w:szCs w:val="24"/>
          <w:lang w:val="es-MX"/>
        </w:rPr>
        <w:t>Vida útil o porcentajes de depreciación, deterioro o amortización utilizados en los diferentes tipos de activos</w:t>
      </w:r>
    </w:p>
    <w:p w14:paraId="200013A1" w14:textId="77777777" w:rsidR="0000190A" w:rsidRPr="00C50925" w:rsidRDefault="0000190A" w:rsidP="00151A6B">
      <w:pPr>
        <w:pStyle w:val="Continuarlista"/>
        <w:jc w:val="both"/>
        <w:rPr>
          <w:rFonts w:ascii="Arial" w:hAnsi="Arial" w:cs="Arial"/>
          <w:sz w:val="24"/>
          <w:szCs w:val="24"/>
          <w:lang w:val="es-MX"/>
        </w:rPr>
      </w:pPr>
    </w:p>
    <w:p w14:paraId="545BD74B" w14:textId="7CC155A8" w:rsidR="00663818" w:rsidRPr="00C50925" w:rsidRDefault="00271793" w:rsidP="00151A6B">
      <w:pPr>
        <w:pStyle w:val="Continuarlista"/>
        <w:jc w:val="both"/>
        <w:rPr>
          <w:rFonts w:ascii="Arial" w:hAnsi="Arial" w:cs="Arial"/>
          <w:sz w:val="24"/>
          <w:szCs w:val="24"/>
          <w:lang w:val="es-MX"/>
        </w:rPr>
      </w:pPr>
      <w:r w:rsidRPr="00C50925">
        <w:rPr>
          <w:rFonts w:ascii="Arial" w:hAnsi="Arial" w:cs="Arial"/>
          <w:sz w:val="24"/>
          <w:szCs w:val="24"/>
          <w:lang w:val="es-MX"/>
        </w:rPr>
        <w:t>El cálculo de la depreciación de los bi</w:t>
      </w:r>
      <w:r w:rsidR="0056102B" w:rsidRPr="00C50925">
        <w:rPr>
          <w:rFonts w:ascii="Arial" w:hAnsi="Arial" w:cs="Arial"/>
          <w:sz w:val="24"/>
          <w:szCs w:val="24"/>
          <w:lang w:val="es-MX"/>
        </w:rPr>
        <w:t>e</w:t>
      </w:r>
      <w:r w:rsidRPr="00C50925">
        <w:rPr>
          <w:rFonts w:ascii="Arial" w:hAnsi="Arial" w:cs="Arial"/>
          <w:sz w:val="24"/>
          <w:szCs w:val="24"/>
          <w:lang w:val="es-MX"/>
        </w:rPr>
        <w:t>nes</w:t>
      </w:r>
      <w:r w:rsidR="0056102B" w:rsidRPr="00C50925">
        <w:rPr>
          <w:rFonts w:ascii="Arial" w:hAnsi="Arial" w:cs="Arial"/>
          <w:sz w:val="24"/>
          <w:szCs w:val="24"/>
          <w:lang w:val="es-MX"/>
        </w:rPr>
        <w:t xml:space="preserve"> de activo</w:t>
      </w:r>
      <w:r w:rsidRPr="00C50925">
        <w:rPr>
          <w:rFonts w:ascii="Arial" w:hAnsi="Arial" w:cs="Arial"/>
          <w:sz w:val="24"/>
          <w:szCs w:val="24"/>
          <w:lang w:val="es-MX"/>
        </w:rPr>
        <w:t xml:space="preserve"> fijo se aplicará en su caso</w:t>
      </w:r>
      <w:r w:rsidR="0056102B" w:rsidRPr="00C50925">
        <w:rPr>
          <w:rFonts w:ascii="Arial" w:hAnsi="Arial" w:cs="Arial"/>
          <w:sz w:val="24"/>
          <w:szCs w:val="24"/>
          <w:lang w:val="es-MX"/>
        </w:rPr>
        <w:t>,</w:t>
      </w:r>
      <w:r w:rsidRPr="00C50925">
        <w:rPr>
          <w:rFonts w:ascii="Arial" w:hAnsi="Arial" w:cs="Arial"/>
          <w:sz w:val="24"/>
          <w:szCs w:val="24"/>
          <w:lang w:val="es-MX"/>
        </w:rPr>
        <w:t xml:space="preserve"> una vez </w:t>
      </w:r>
      <w:r w:rsidR="0056102B" w:rsidRPr="00C50925">
        <w:rPr>
          <w:rFonts w:ascii="Arial" w:hAnsi="Arial" w:cs="Arial"/>
          <w:sz w:val="24"/>
          <w:szCs w:val="24"/>
          <w:lang w:val="es-MX"/>
        </w:rPr>
        <w:t xml:space="preserve">que </w:t>
      </w:r>
      <w:r w:rsidRPr="00C50925">
        <w:rPr>
          <w:rFonts w:ascii="Arial" w:hAnsi="Arial" w:cs="Arial"/>
          <w:sz w:val="24"/>
          <w:szCs w:val="24"/>
          <w:lang w:val="es-MX"/>
        </w:rPr>
        <w:lastRenderedPageBreak/>
        <w:t xml:space="preserve">se realice el </w:t>
      </w:r>
      <w:r w:rsidR="00DB6981" w:rsidRPr="00C50925">
        <w:rPr>
          <w:rFonts w:ascii="Arial" w:hAnsi="Arial" w:cs="Arial"/>
          <w:sz w:val="24"/>
          <w:szCs w:val="24"/>
          <w:lang w:val="es-MX"/>
        </w:rPr>
        <w:t xml:space="preserve">inventario físico </w:t>
      </w:r>
      <w:r w:rsidRPr="00C50925">
        <w:rPr>
          <w:rFonts w:ascii="Arial" w:hAnsi="Arial" w:cs="Arial"/>
          <w:sz w:val="24"/>
          <w:szCs w:val="24"/>
          <w:lang w:val="es-MX"/>
        </w:rPr>
        <w:t>de los bi</w:t>
      </w:r>
      <w:r w:rsidR="0056102B" w:rsidRPr="00C50925">
        <w:rPr>
          <w:rFonts w:ascii="Arial" w:hAnsi="Arial" w:cs="Arial"/>
          <w:sz w:val="24"/>
          <w:szCs w:val="24"/>
          <w:lang w:val="es-MX"/>
        </w:rPr>
        <w:t>e</w:t>
      </w:r>
      <w:r w:rsidRPr="00C50925">
        <w:rPr>
          <w:rFonts w:ascii="Arial" w:hAnsi="Arial" w:cs="Arial"/>
          <w:sz w:val="24"/>
          <w:szCs w:val="24"/>
          <w:lang w:val="es-MX"/>
        </w:rPr>
        <w:t>nes propiedad del instituto</w:t>
      </w:r>
      <w:r w:rsidR="0056102B" w:rsidRPr="00C50925">
        <w:rPr>
          <w:rFonts w:ascii="Arial" w:hAnsi="Arial" w:cs="Arial"/>
          <w:sz w:val="24"/>
          <w:szCs w:val="24"/>
          <w:lang w:val="es-MX"/>
        </w:rPr>
        <w:t>, y</w:t>
      </w:r>
      <w:r w:rsidRPr="00C50925">
        <w:rPr>
          <w:rFonts w:ascii="Arial" w:hAnsi="Arial" w:cs="Arial"/>
          <w:sz w:val="24"/>
          <w:szCs w:val="24"/>
          <w:lang w:val="es-MX"/>
        </w:rPr>
        <w:t xml:space="preserve"> </w:t>
      </w:r>
      <w:r w:rsidR="00DB6981" w:rsidRPr="00C50925">
        <w:rPr>
          <w:rFonts w:ascii="Arial" w:hAnsi="Arial" w:cs="Arial"/>
          <w:sz w:val="24"/>
          <w:szCs w:val="24"/>
          <w:lang w:val="es-MX"/>
        </w:rPr>
        <w:t xml:space="preserve">se identifiquen </w:t>
      </w:r>
      <w:r w:rsidRPr="00C50925">
        <w:rPr>
          <w:rFonts w:ascii="Arial" w:hAnsi="Arial" w:cs="Arial"/>
          <w:sz w:val="24"/>
          <w:szCs w:val="24"/>
          <w:lang w:val="es-MX"/>
        </w:rPr>
        <w:t>los que se encuentren en comodato o bien que</w:t>
      </w:r>
      <w:r w:rsidR="00803B69" w:rsidRPr="00C50925">
        <w:rPr>
          <w:rFonts w:ascii="Arial" w:hAnsi="Arial" w:cs="Arial"/>
          <w:sz w:val="24"/>
          <w:szCs w:val="24"/>
          <w:lang w:val="es-MX"/>
        </w:rPr>
        <w:t xml:space="preserve"> se</w:t>
      </w:r>
      <w:r w:rsidRPr="00C50925">
        <w:rPr>
          <w:rFonts w:ascii="Arial" w:hAnsi="Arial" w:cs="Arial"/>
          <w:sz w:val="24"/>
          <w:szCs w:val="24"/>
          <w:lang w:val="es-MX"/>
        </w:rPr>
        <w:t xml:space="preserve"> haya</w:t>
      </w:r>
      <w:r w:rsidR="00803B69" w:rsidRPr="00C50925">
        <w:rPr>
          <w:rFonts w:ascii="Arial" w:hAnsi="Arial" w:cs="Arial"/>
          <w:sz w:val="24"/>
          <w:szCs w:val="24"/>
          <w:lang w:val="es-MX"/>
        </w:rPr>
        <w:t>n</w:t>
      </w:r>
      <w:r w:rsidRPr="00C50925">
        <w:rPr>
          <w:rFonts w:ascii="Arial" w:hAnsi="Arial" w:cs="Arial"/>
          <w:sz w:val="24"/>
          <w:szCs w:val="24"/>
          <w:lang w:val="es-MX"/>
        </w:rPr>
        <w:t xml:space="preserve"> recibido en calidad de donación.</w:t>
      </w:r>
    </w:p>
    <w:p w14:paraId="7E675361" w14:textId="77777777" w:rsidR="00063614" w:rsidRPr="00C50925" w:rsidRDefault="00063614" w:rsidP="00151A6B">
      <w:pPr>
        <w:pStyle w:val="Continuarlista"/>
        <w:jc w:val="both"/>
        <w:rPr>
          <w:rFonts w:ascii="Arial" w:hAnsi="Arial" w:cs="Arial"/>
          <w:sz w:val="24"/>
          <w:szCs w:val="24"/>
          <w:lang w:val="es-MX"/>
        </w:rPr>
      </w:pPr>
    </w:p>
    <w:p w14:paraId="7A41E449" w14:textId="56D42512" w:rsidR="003B10DA" w:rsidRDefault="0000615D" w:rsidP="00151A6B">
      <w:pPr>
        <w:pStyle w:val="Lista"/>
        <w:jc w:val="both"/>
        <w:rPr>
          <w:rFonts w:ascii="Arial" w:hAnsi="Arial" w:cs="Arial"/>
          <w:b/>
          <w:sz w:val="24"/>
          <w:szCs w:val="24"/>
          <w:lang w:val="es-MX"/>
        </w:rPr>
      </w:pPr>
      <w:r w:rsidRPr="00C50925">
        <w:rPr>
          <w:rFonts w:ascii="Arial" w:hAnsi="Arial" w:cs="Arial"/>
          <w:sz w:val="24"/>
          <w:szCs w:val="24"/>
          <w:lang w:val="es-MX"/>
        </w:rPr>
        <w:t>b)</w:t>
      </w:r>
      <w:r w:rsidR="00BD57DC" w:rsidRPr="00C50925">
        <w:rPr>
          <w:rFonts w:ascii="Arial" w:hAnsi="Arial" w:cs="Arial"/>
          <w:sz w:val="24"/>
          <w:szCs w:val="24"/>
          <w:lang w:val="es-MX"/>
        </w:rPr>
        <w:tab/>
      </w:r>
      <w:r w:rsidRPr="00C50925">
        <w:rPr>
          <w:rFonts w:ascii="Arial" w:hAnsi="Arial" w:cs="Arial"/>
          <w:b/>
          <w:sz w:val="24"/>
          <w:szCs w:val="24"/>
          <w:lang w:val="es-MX"/>
        </w:rPr>
        <w:t>Cambios en el porcentaje de depreciación</w:t>
      </w:r>
      <w:r w:rsidR="007407AE">
        <w:rPr>
          <w:rFonts w:ascii="Arial" w:hAnsi="Arial" w:cs="Arial"/>
          <w:b/>
          <w:sz w:val="24"/>
          <w:szCs w:val="24"/>
          <w:lang w:val="es-MX"/>
        </w:rPr>
        <w:t xml:space="preserve"> y amortización y en el valor de los activos ocasionado por deterioro</w:t>
      </w:r>
    </w:p>
    <w:p w14:paraId="59AB7573" w14:textId="77777777" w:rsidR="0032545E" w:rsidRPr="00C50925" w:rsidRDefault="0032545E" w:rsidP="00151A6B">
      <w:pPr>
        <w:pStyle w:val="Lista"/>
        <w:jc w:val="both"/>
        <w:rPr>
          <w:rFonts w:ascii="Arial" w:hAnsi="Arial" w:cs="Arial"/>
          <w:b/>
          <w:sz w:val="24"/>
          <w:szCs w:val="24"/>
          <w:lang w:val="es-MX"/>
        </w:rPr>
      </w:pPr>
    </w:p>
    <w:p w14:paraId="31D701AF" w14:textId="16603DE5" w:rsidR="00206ECC" w:rsidRPr="00C50925" w:rsidRDefault="00271793" w:rsidP="00151A6B">
      <w:pPr>
        <w:pStyle w:val="Continuarlista"/>
        <w:jc w:val="both"/>
        <w:rPr>
          <w:rFonts w:ascii="Arial" w:hAnsi="Arial" w:cs="Arial"/>
          <w:sz w:val="24"/>
          <w:szCs w:val="24"/>
          <w:lang w:val="es-MX"/>
        </w:rPr>
      </w:pPr>
      <w:r w:rsidRPr="00C50925">
        <w:rPr>
          <w:rFonts w:ascii="Arial" w:hAnsi="Arial" w:cs="Arial"/>
          <w:sz w:val="24"/>
          <w:szCs w:val="24"/>
          <w:lang w:val="es-MX"/>
        </w:rPr>
        <w:t xml:space="preserve">Por las consideraciones </w:t>
      </w:r>
      <w:r w:rsidR="00803B69" w:rsidRPr="00C50925">
        <w:rPr>
          <w:rFonts w:ascii="Arial" w:hAnsi="Arial" w:cs="Arial"/>
          <w:sz w:val="24"/>
          <w:szCs w:val="24"/>
          <w:lang w:val="es-MX"/>
        </w:rPr>
        <w:t>mencionada e</w:t>
      </w:r>
      <w:r w:rsidR="006A74F1">
        <w:rPr>
          <w:rFonts w:ascii="Arial" w:hAnsi="Arial" w:cs="Arial"/>
          <w:sz w:val="24"/>
          <w:szCs w:val="24"/>
          <w:lang w:val="es-MX"/>
        </w:rPr>
        <w:t>n</w:t>
      </w:r>
      <w:r w:rsidR="00803B69" w:rsidRPr="00C50925">
        <w:rPr>
          <w:rFonts w:ascii="Arial" w:hAnsi="Arial" w:cs="Arial"/>
          <w:sz w:val="24"/>
          <w:szCs w:val="24"/>
          <w:lang w:val="es-MX"/>
        </w:rPr>
        <w:t xml:space="preserve"> </w:t>
      </w:r>
      <w:r w:rsidRPr="00C50925">
        <w:rPr>
          <w:rFonts w:ascii="Arial" w:hAnsi="Arial" w:cs="Arial"/>
          <w:sz w:val="24"/>
          <w:szCs w:val="24"/>
          <w:lang w:val="es-MX"/>
        </w:rPr>
        <w:t>el párrafo anterior no se ha cuantificado la depreciación</w:t>
      </w:r>
      <w:r w:rsidR="00803B69" w:rsidRPr="00C50925">
        <w:rPr>
          <w:rFonts w:ascii="Arial" w:hAnsi="Arial" w:cs="Arial"/>
          <w:sz w:val="24"/>
          <w:szCs w:val="24"/>
          <w:lang w:val="es-MX"/>
        </w:rPr>
        <w:t>;</w:t>
      </w:r>
      <w:r w:rsidR="00BD57DC" w:rsidRPr="00C50925">
        <w:rPr>
          <w:rFonts w:ascii="Arial" w:hAnsi="Arial" w:cs="Arial"/>
          <w:sz w:val="24"/>
          <w:szCs w:val="24"/>
          <w:lang w:val="es-MX"/>
        </w:rPr>
        <w:t xml:space="preserve"> </w:t>
      </w:r>
      <w:r w:rsidR="00803B69" w:rsidRPr="00C50925">
        <w:rPr>
          <w:rFonts w:ascii="Arial" w:hAnsi="Arial" w:cs="Arial"/>
          <w:sz w:val="24"/>
          <w:szCs w:val="24"/>
          <w:lang w:val="es-MX"/>
        </w:rPr>
        <w:t>no</w:t>
      </w:r>
      <w:r w:rsidRPr="00C50925">
        <w:rPr>
          <w:rFonts w:ascii="Arial" w:hAnsi="Arial" w:cs="Arial"/>
          <w:sz w:val="24"/>
          <w:szCs w:val="24"/>
          <w:lang w:val="es-MX"/>
        </w:rPr>
        <w:t xml:space="preserve"> se consideran cambios en los porcentajes</w:t>
      </w:r>
      <w:r w:rsidR="00803B69" w:rsidRPr="00C50925">
        <w:rPr>
          <w:rFonts w:ascii="Arial" w:hAnsi="Arial" w:cs="Arial"/>
          <w:sz w:val="24"/>
          <w:szCs w:val="24"/>
          <w:lang w:val="es-MX"/>
        </w:rPr>
        <w:t xml:space="preserve"> establecidos para ello; se considerarán los parámetros de vida útil para los bienes muebles; </w:t>
      </w:r>
      <w:r w:rsidRPr="00C50925">
        <w:rPr>
          <w:rFonts w:ascii="Arial" w:hAnsi="Arial" w:cs="Arial"/>
          <w:sz w:val="24"/>
          <w:szCs w:val="24"/>
          <w:lang w:val="es-MX"/>
        </w:rPr>
        <w:t xml:space="preserve">se </w:t>
      </w:r>
      <w:r w:rsidR="00B06C97" w:rsidRPr="00C50925">
        <w:rPr>
          <w:rFonts w:ascii="Arial" w:hAnsi="Arial" w:cs="Arial"/>
          <w:sz w:val="24"/>
          <w:szCs w:val="24"/>
          <w:lang w:val="es-MX"/>
        </w:rPr>
        <w:t>aplicará</w:t>
      </w:r>
      <w:r w:rsidRPr="00C50925">
        <w:rPr>
          <w:rFonts w:ascii="Arial" w:hAnsi="Arial" w:cs="Arial"/>
          <w:sz w:val="24"/>
          <w:szCs w:val="24"/>
          <w:lang w:val="es-MX"/>
        </w:rPr>
        <w:t xml:space="preserve"> </w:t>
      </w:r>
      <w:r w:rsidR="00803B69" w:rsidRPr="00C50925">
        <w:rPr>
          <w:rFonts w:ascii="Arial" w:hAnsi="Arial" w:cs="Arial"/>
          <w:sz w:val="24"/>
          <w:szCs w:val="24"/>
          <w:lang w:val="es-MX"/>
        </w:rPr>
        <w:t>oportunamente</w:t>
      </w:r>
      <w:r w:rsidR="008D49DA" w:rsidRPr="00C50925">
        <w:rPr>
          <w:rFonts w:ascii="Arial" w:hAnsi="Arial" w:cs="Arial"/>
          <w:sz w:val="24"/>
          <w:szCs w:val="24"/>
          <w:lang w:val="es-MX"/>
        </w:rPr>
        <w:t xml:space="preserve"> lo</w:t>
      </w:r>
      <w:r w:rsidR="008F6840" w:rsidRPr="00C50925">
        <w:rPr>
          <w:rFonts w:ascii="Arial" w:hAnsi="Arial" w:cs="Arial"/>
          <w:sz w:val="24"/>
          <w:szCs w:val="24"/>
          <w:lang w:val="es-MX"/>
        </w:rPr>
        <w:t xml:space="preserve"> establecido </w:t>
      </w:r>
      <w:r w:rsidR="00D3149F" w:rsidRPr="00C50925">
        <w:rPr>
          <w:rFonts w:ascii="Arial" w:hAnsi="Arial" w:cs="Arial"/>
          <w:sz w:val="24"/>
          <w:szCs w:val="24"/>
          <w:lang w:val="es-MX"/>
        </w:rPr>
        <w:t>en la normatividad emitida por el Consejo Nacional de Armonización Contable (CONAC).</w:t>
      </w:r>
    </w:p>
    <w:p w14:paraId="096E5450" w14:textId="77777777" w:rsidR="00063614" w:rsidRPr="00C50925" w:rsidRDefault="00063614" w:rsidP="00151A6B">
      <w:pPr>
        <w:pStyle w:val="Continuarlista"/>
        <w:jc w:val="both"/>
        <w:rPr>
          <w:rFonts w:ascii="Arial" w:hAnsi="Arial" w:cs="Arial"/>
          <w:sz w:val="24"/>
          <w:szCs w:val="24"/>
          <w:lang w:val="es-MX"/>
        </w:rPr>
      </w:pPr>
    </w:p>
    <w:p w14:paraId="4428C81F" w14:textId="5F49C534" w:rsidR="00663818" w:rsidRDefault="00276E03" w:rsidP="00151A6B">
      <w:pPr>
        <w:pStyle w:val="Lista"/>
        <w:jc w:val="both"/>
        <w:rPr>
          <w:rFonts w:ascii="Arial" w:hAnsi="Arial" w:cs="Arial"/>
          <w:b/>
          <w:sz w:val="24"/>
          <w:szCs w:val="24"/>
          <w:lang w:val="es-MX"/>
        </w:rPr>
      </w:pPr>
      <w:r w:rsidRPr="00C50925">
        <w:rPr>
          <w:rFonts w:ascii="Arial" w:hAnsi="Arial" w:cs="Arial"/>
          <w:sz w:val="24"/>
          <w:szCs w:val="24"/>
          <w:lang w:val="es-MX"/>
        </w:rPr>
        <w:t>c)</w:t>
      </w:r>
      <w:r w:rsidR="00BD57DC" w:rsidRPr="00C50925">
        <w:rPr>
          <w:rFonts w:ascii="Arial" w:hAnsi="Arial" w:cs="Arial"/>
          <w:sz w:val="24"/>
          <w:szCs w:val="24"/>
          <w:lang w:val="es-MX"/>
        </w:rPr>
        <w:tab/>
      </w:r>
      <w:r w:rsidRPr="00C50925">
        <w:rPr>
          <w:rFonts w:ascii="Arial" w:hAnsi="Arial" w:cs="Arial"/>
          <w:b/>
          <w:sz w:val="24"/>
          <w:szCs w:val="24"/>
          <w:lang w:val="es-MX"/>
        </w:rPr>
        <w:t>Importe de los gastos capitalizados en el ejercicio, tanto financieros como de investigación y desarrollo</w:t>
      </w:r>
    </w:p>
    <w:p w14:paraId="35552FE1" w14:textId="77777777" w:rsidR="0032545E" w:rsidRPr="00C50925" w:rsidRDefault="0032545E" w:rsidP="00151A6B">
      <w:pPr>
        <w:pStyle w:val="Lista"/>
        <w:jc w:val="both"/>
        <w:rPr>
          <w:rFonts w:ascii="Arial" w:hAnsi="Arial" w:cs="Arial"/>
          <w:b/>
          <w:sz w:val="24"/>
          <w:szCs w:val="24"/>
          <w:lang w:val="es-MX"/>
        </w:rPr>
      </w:pPr>
    </w:p>
    <w:p w14:paraId="0F71C6A3" w14:textId="7E14DE81" w:rsidR="00276E03" w:rsidRPr="00C50925" w:rsidRDefault="00276E03" w:rsidP="00151A6B">
      <w:pPr>
        <w:pStyle w:val="Continuarlista"/>
        <w:jc w:val="both"/>
        <w:rPr>
          <w:rFonts w:ascii="Arial" w:hAnsi="Arial" w:cs="Arial"/>
          <w:sz w:val="24"/>
          <w:szCs w:val="24"/>
          <w:lang w:val="es-MX"/>
        </w:rPr>
      </w:pPr>
      <w:r w:rsidRPr="00C50925">
        <w:rPr>
          <w:rFonts w:ascii="Arial" w:hAnsi="Arial" w:cs="Arial"/>
          <w:sz w:val="24"/>
          <w:szCs w:val="24"/>
          <w:lang w:val="es-MX"/>
        </w:rPr>
        <w:t>No aplica</w:t>
      </w:r>
    </w:p>
    <w:p w14:paraId="01A8EDBC" w14:textId="77777777" w:rsidR="0000190A" w:rsidRPr="00C50925" w:rsidRDefault="0000190A" w:rsidP="00151A6B">
      <w:pPr>
        <w:pStyle w:val="Continuarlista"/>
        <w:jc w:val="both"/>
        <w:rPr>
          <w:rFonts w:ascii="Arial" w:hAnsi="Arial" w:cs="Arial"/>
          <w:sz w:val="24"/>
          <w:szCs w:val="24"/>
          <w:lang w:val="es-MX"/>
        </w:rPr>
      </w:pPr>
    </w:p>
    <w:p w14:paraId="27A0ADB2" w14:textId="4773950A" w:rsidR="005F35C5" w:rsidRDefault="00276E03" w:rsidP="00151A6B">
      <w:pPr>
        <w:pStyle w:val="Lista"/>
        <w:jc w:val="both"/>
        <w:rPr>
          <w:rFonts w:ascii="Arial" w:hAnsi="Arial" w:cs="Arial"/>
          <w:b/>
          <w:sz w:val="24"/>
          <w:szCs w:val="24"/>
          <w:lang w:val="es-MX"/>
        </w:rPr>
      </w:pPr>
      <w:r w:rsidRPr="00C50925">
        <w:rPr>
          <w:rFonts w:ascii="Arial" w:hAnsi="Arial" w:cs="Arial"/>
          <w:sz w:val="24"/>
          <w:szCs w:val="24"/>
          <w:lang w:val="es-MX"/>
        </w:rPr>
        <w:t>d)</w:t>
      </w:r>
      <w:r w:rsidR="00BD57DC" w:rsidRPr="00C50925">
        <w:rPr>
          <w:rFonts w:ascii="Arial" w:hAnsi="Arial" w:cs="Arial"/>
          <w:sz w:val="24"/>
          <w:szCs w:val="24"/>
          <w:lang w:val="es-MX"/>
        </w:rPr>
        <w:tab/>
      </w:r>
      <w:r w:rsidRPr="00C50925">
        <w:rPr>
          <w:rFonts w:ascii="Arial" w:hAnsi="Arial" w:cs="Arial"/>
          <w:b/>
          <w:sz w:val="24"/>
          <w:szCs w:val="24"/>
          <w:lang w:val="es-MX"/>
        </w:rPr>
        <w:t>Riesgos por tipo de cambio o tipo de interés de las inversiones financieras</w:t>
      </w:r>
    </w:p>
    <w:p w14:paraId="121C2992" w14:textId="77777777" w:rsidR="0032545E" w:rsidRPr="00C50925" w:rsidRDefault="0032545E" w:rsidP="00151A6B">
      <w:pPr>
        <w:pStyle w:val="Lista"/>
        <w:jc w:val="both"/>
        <w:rPr>
          <w:rFonts w:ascii="Arial" w:hAnsi="Arial" w:cs="Arial"/>
          <w:sz w:val="24"/>
          <w:szCs w:val="24"/>
          <w:lang w:val="es-MX"/>
        </w:rPr>
      </w:pPr>
    </w:p>
    <w:p w14:paraId="55A4B766" w14:textId="2353F4E9" w:rsidR="00276E03" w:rsidRPr="00C50925" w:rsidRDefault="00276E03" w:rsidP="00151A6B">
      <w:pPr>
        <w:pStyle w:val="Continuarlista"/>
        <w:jc w:val="both"/>
        <w:rPr>
          <w:rFonts w:ascii="Arial" w:hAnsi="Arial" w:cs="Arial"/>
          <w:sz w:val="24"/>
          <w:szCs w:val="24"/>
          <w:lang w:val="es-MX"/>
        </w:rPr>
      </w:pPr>
      <w:r w:rsidRPr="00C50925">
        <w:rPr>
          <w:rFonts w:ascii="Arial" w:hAnsi="Arial" w:cs="Arial"/>
          <w:sz w:val="24"/>
          <w:szCs w:val="24"/>
          <w:lang w:val="es-MX"/>
        </w:rPr>
        <w:t>No aplica</w:t>
      </w:r>
    </w:p>
    <w:p w14:paraId="66E7566C" w14:textId="77777777" w:rsidR="0000190A" w:rsidRPr="00C50925" w:rsidRDefault="0000190A" w:rsidP="00151A6B">
      <w:pPr>
        <w:pStyle w:val="Continuarlista"/>
        <w:jc w:val="both"/>
        <w:rPr>
          <w:rFonts w:ascii="Arial" w:hAnsi="Arial" w:cs="Arial"/>
          <w:sz w:val="24"/>
          <w:szCs w:val="24"/>
          <w:lang w:val="es-MX"/>
        </w:rPr>
      </w:pPr>
    </w:p>
    <w:p w14:paraId="3F873113" w14:textId="4B35FAC8" w:rsidR="00276E03" w:rsidRPr="00C50925" w:rsidRDefault="00276E03" w:rsidP="00151A6B">
      <w:pPr>
        <w:pStyle w:val="Lista"/>
        <w:jc w:val="both"/>
        <w:rPr>
          <w:rFonts w:ascii="Arial" w:hAnsi="Arial" w:cs="Arial"/>
          <w:sz w:val="24"/>
          <w:szCs w:val="24"/>
          <w:lang w:val="es-MX"/>
        </w:rPr>
      </w:pPr>
      <w:r w:rsidRPr="00C50925">
        <w:rPr>
          <w:rFonts w:ascii="Arial" w:hAnsi="Arial" w:cs="Arial"/>
          <w:sz w:val="24"/>
          <w:szCs w:val="24"/>
          <w:lang w:val="es-MX"/>
        </w:rPr>
        <w:t>e)</w:t>
      </w:r>
      <w:r w:rsidR="00BD57DC" w:rsidRPr="00C50925">
        <w:rPr>
          <w:rFonts w:ascii="Arial" w:hAnsi="Arial" w:cs="Arial"/>
          <w:sz w:val="24"/>
          <w:szCs w:val="24"/>
          <w:lang w:val="es-MX"/>
        </w:rPr>
        <w:tab/>
      </w:r>
      <w:r w:rsidRPr="00C50925">
        <w:rPr>
          <w:rFonts w:ascii="Arial" w:hAnsi="Arial" w:cs="Arial"/>
          <w:b/>
          <w:sz w:val="24"/>
          <w:szCs w:val="24"/>
          <w:lang w:val="es-MX"/>
        </w:rPr>
        <w:t>Valor en el ejercicio de los bienes construidos por la entidad</w:t>
      </w:r>
    </w:p>
    <w:p w14:paraId="06E5B103" w14:textId="77777777" w:rsidR="0032545E" w:rsidRDefault="0032545E" w:rsidP="00151A6B">
      <w:pPr>
        <w:pStyle w:val="Continuarlista"/>
        <w:jc w:val="both"/>
        <w:rPr>
          <w:rFonts w:ascii="Arial" w:hAnsi="Arial" w:cs="Arial"/>
          <w:sz w:val="24"/>
          <w:szCs w:val="24"/>
          <w:lang w:val="es-MX"/>
        </w:rPr>
      </w:pPr>
    </w:p>
    <w:p w14:paraId="1D61D96E" w14:textId="6D62EB31" w:rsidR="00276E03" w:rsidRPr="00C50925" w:rsidRDefault="00276E03" w:rsidP="00151A6B">
      <w:pPr>
        <w:pStyle w:val="Continuarlista"/>
        <w:jc w:val="both"/>
        <w:rPr>
          <w:rFonts w:ascii="Arial" w:hAnsi="Arial" w:cs="Arial"/>
          <w:sz w:val="24"/>
          <w:szCs w:val="24"/>
          <w:lang w:val="es-MX"/>
        </w:rPr>
      </w:pPr>
      <w:r w:rsidRPr="00C50925">
        <w:rPr>
          <w:rFonts w:ascii="Arial" w:hAnsi="Arial" w:cs="Arial"/>
          <w:sz w:val="24"/>
          <w:szCs w:val="24"/>
          <w:lang w:val="es-MX"/>
        </w:rPr>
        <w:t>No aplica</w:t>
      </w:r>
    </w:p>
    <w:p w14:paraId="2D20516C" w14:textId="77777777" w:rsidR="0000190A" w:rsidRPr="00C50925" w:rsidRDefault="0000190A" w:rsidP="00151A6B">
      <w:pPr>
        <w:pStyle w:val="Continuarlista"/>
        <w:jc w:val="both"/>
        <w:rPr>
          <w:rFonts w:ascii="Arial" w:hAnsi="Arial" w:cs="Arial"/>
          <w:sz w:val="24"/>
          <w:szCs w:val="24"/>
          <w:lang w:val="es-MX"/>
        </w:rPr>
      </w:pPr>
    </w:p>
    <w:p w14:paraId="4FF29A93" w14:textId="67A9E665" w:rsidR="003036B9" w:rsidRPr="00C50925" w:rsidRDefault="00276E03" w:rsidP="00151A6B">
      <w:pPr>
        <w:pStyle w:val="Lista"/>
        <w:jc w:val="both"/>
        <w:rPr>
          <w:rFonts w:ascii="Arial" w:hAnsi="Arial" w:cs="Arial"/>
          <w:b/>
          <w:sz w:val="24"/>
          <w:szCs w:val="24"/>
          <w:lang w:val="es-MX"/>
        </w:rPr>
      </w:pPr>
      <w:r w:rsidRPr="00C50925">
        <w:rPr>
          <w:rFonts w:ascii="Arial" w:hAnsi="Arial" w:cs="Arial"/>
          <w:sz w:val="24"/>
          <w:szCs w:val="24"/>
          <w:lang w:val="es-MX"/>
        </w:rPr>
        <w:t>f)</w:t>
      </w:r>
      <w:r w:rsidR="00BD57DC" w:rsidRPr="00C50925">
        <w:rPr>
          <w:rFonts w:ascii="Arial" w:hAnsi="Arial" w:cs="Arial"/>
          <w:sz w:val="24"/>
          <w:szCs w:val="24"/>
          <w:lang w:val="es-MX"/>
        </w:rPr>
        <w:tab/>
      </w:r>
      <w:r w:rsidRPr="00C50925">
        <w:rPr>
          <w:rFonts w:ascii="Arial" w:hAnsi="Arial" w:cs="Arial"/>
          <w:b/>
          <w:sz w:val="24"/>
          <w:szCs w:val="24"/>
          <w:lang w:val="es-MX"/>
        </w:rPr>
        <w:t>Otras circunstancias de carácter significativo que afecten el activo, tales como bienes en garantía, señalados en embargos, litigios, títulos de inversiones entregados en garantías, baja significativa del valor de inversiones financieras, etc.</w:t>
      </w:r>
    </w:p>
    <w:p w14:paraId="710DC246" w14:textId="77777777" w:rsidR="0032545E" w:rsidRDefault="0032545E" w:rsidP="00151A6B">
      <w:pPr>
        <w:pStyle w:val="Textoindependienteprimerasangra"/>
        <w:jc w:val="both"/>
        <w:rPr>
          <w:rFonts w:ascii="Arial" w:hAnsi="Arial" w:cs="Arial"/>
          <w:sz w:val="24"/>
          <w:szCs w:val="24"/>
          <w:lang w:val="es-MX"/>
        </w:rPr>
      </w:pPr>
    </w:p>
    <w:p w14:paraId="2920DFC2" w14:textId="34C47D75" w:rsidR="005F35C5" w:rsidRPr="00C50925" w:rsidRDefault="003036B9" w:rsidP="00151A6B">
      <w:pPr>
        <w:pStyle w:val="Textoindependienteprimerasangra"/>
        <w:jc w:val="both"/>
        <w:rPr>
          <w:rFonts w:ascii="Arial" w:hAnsi="Arial" w:cs="Arial"/>
          <w:sz w:val="24"/>
          <w:szCs w:val="24"/>
          <w:lang w:val="es-MX"/>
        </w:rPr>
      </w:pPr>
      <w:r w:rsidRPr="00C50925">
        <w:rPr>
          <w:rFonts w:ascii="Arial" w:hAnsi="Arial" w:cs="Arial"/>
          <w:sz w:val="24"/>
          <w:szCs w:val="24"/>
          <w:lang w:val="es-MX"/>
        </w:rPr>
        <w:t xml:space="preserve">No </w:t>
      </w:r>
      <w:r w:rsidR="00276E03" w:rsidRPr="00C50925">
        <w:rPr>
          <w:rFonts w:ascii="Arial" w:hAnsi="Arial" w:cs="Arial"/>
          <w:sz w:val="24"/>
          <w:szCs w:val="24"/>
          <w:lang w:val="es-MX"/>
        </w:rPr>
        <w:t>aplica</w:t>
      </w:r>
    </w:p>
    <w:p w14:paraId="3F6F4BD8" w14:textId="77777777" w:rsidR="0000190A" w:rsidRPr="00C50925" w:rsidRDefault="0000190A" w:rsidP="00151A6B">
      <w:pPr>
        <w:pStyle w:val="Textoindependienteprimerasangra"/>
        <w:jc w:val="both"/>
        <w:rPr>
          <w:rFonts w:ascii="Arial" w:hAnsi="Arial" w:cs="Arial"/>
          <w:sz w:val="24"/>
          <w:szCs w:val="24"/>
          <w:lang w:val="es-MX"/>
        </w:rPr>
      </w:pPr>
    </w:p>
    <w:p w14:paraId="1DC0424C" w14:textId="70159B52" w:rsidR="003036B9" w:rsidRPr="00C50925" w:rsidRDefault="00276E03" w:rsidP="00151A6B">
      <w:pPr>
        <w:pStyle w:val="Lista"/>
        <w:jc w:val="both"/>
        <w:rPr>
          <w:rFonts w:ascii="Arial" w:hAnsi="Arial" w:cs="Arial"/>
          <w:sz w:val="24"/>
          <w:szCs w:val="24"/>
          <w:lang w:val="es-MX"/>
        </w:rPr>
      </w:pPr>
      <w:r w:rsidRPr="00C50925">
        <w:rPr>
          <w:rFonts w:ascii="Arial" w:hAnsi="Arial" w:cs="Arial"/>
          <w:sz w:val="24"/>
          <w:szCs w:val="24"/>
          <w:lang w:val="es-MX"/>
        </w:rPr>
        <w:t>g)</w:t>
      </w:r>
      <w:r w:rsidR="00BD57DC" w:rsidRPr="00C50925">
        <w:rPr>
          <w:rFonts w:ascii="Arial" w:hAnsi="Arial" w:cs="Arial"/>
          <w:b/>
          <w:sz w:val="24"/>
          <w:szCs w:val="24"/>
          <w:lang w:val="es-MX"/>
        </w:rPr>
        <w:tab/>
      </w:r>
      <w:r w:rsidRPr="00C50925">
        <w:rPr>
          <w:rFonts w:ascii="Arial" w:hAnsi="Arial" w:cs="Arial"/>
          <w:b/>
          <w:sz w:val="24"/>
          <w:szCs w:val="24"/>
          <w:lang w:val="es-MX"/>
        </w:rPr>
        <w:t>Desmantelamiento de activos, procedimientos, implicaciones, efectos contables</w:t>
      </w:r>
    </w:p>
    <w:p w14:paraId="18292046" w14:textId="77777777" w:rsidR="0032545E" w:rsidRDefault="0032545E" w:rsidP="00151A6B">
      <w:pPr>
        <w:pStyle w:val="Textoindependienteprimerasangra"/>
        <w:jc w:val="both"/>
        <w:rPr>
          <w:rFonts w:ascii="Arial" w:hAnsi="Arial" w:cs="Arial"/>
          <w:sz w:val="24"/>
          <w:szCs w:val="24"/>
          <w:lang w:val="es-MX"/>
        </w:rPr>
      </w:pPr>
    </w:p>
    <w:p w14:paraId="73BC1DAC" w14:textId="37E2F04A" w:rsidR="003036B9" w:rsidRPr="00C50925" w:rsidRDefault="003036B9" w:rsidP="00151A6B">
      <w:pPr>
        <w:pStyle w:val="Textoindependienteprimerasangra"/>
        <w:jc w:val="both"/>
        <w:rPr>
          <w:rFonts w:ascii="Arial" w:hAnsi="Arial" w:cs="Arial"/>
          <w:sz w:val="24"/>
          <w:szCs w:val="24"/>
          <w:lang w:val="es-MX"/>
        </w:rPr>
      </w:pPr>
      <w:r w:rsidRPr="00C50925">
        <w:rPr>
          <w:rFonts w:ascii="Arial" w:hAnsi="Arial" w:cs="Arial"/>
          <w:sz w:val="24"/>
          <w:szCs w:val="24"/>
          <w:lang w:val="es-MX"/>
        </w:rPr>
        <w:t xml:space="preserve">No </w:t>
      </w:r>
      <w:r w:rsidR="00276E03" w:rsidRPr="00C50925">
        <w:rPr>
          <w:rFonts w:ascii="Arial" w:hAnsi="Arial" w:cs="Arial"/>
          <w:sz w:val="24"/>
          <w:szCs w:val="24"/>
          <w:lang w:val="es-MX"/>
        </w:rPr>
        <w:t>aplica</w:t>
      </w:r>
    </w:p>
    <w:p w14:paraId="49B64F75" w14:textId="77777777" w:rsidR="00151A6B" w:rsidRPr="00C50925" w:rsidRDefault="00151A6B" w:rsidP="00151A6B">
      <w:pPr>
        <w:pStyle w:val="Textoindependienteprimerasangra"/>
        <w:jc w:val="both"/>
        <w:rPr>
          <w:rFonts w:ascii="Arial" w:hAnsi="Arial" w:cs="Arial"/>
          <w:sz w:val="24"/>
          <w:szCs w:val="24"/>
          <w:lang w:val="es-MX"/>
        </w:rPr>
      </w:pPr>
    </w:p>
    <w:p w14:paraId="18BAB2EE" w14:textId="6CEC2307" w:rsidR="003036B9" w:rsidRPr="00C50925" w:rsidRDefault="007407AE" w:rsidP="007407AE">
      <w:pPr>
        <w:pStyle w:val="Prrafodelista"/>
        <w:widowControl/>
        <w:ind w:left="142"/>
        <w:jc w:val="both"/>
        <w:rPr>
          <w:rFonts w:ascii="Arial" w:eastAsia="Calibri" w:hAnsi="Arial" w:cs="Arial"/>
          <w:b/>
          <w:sz w:val="24"/>
          <w:szCs w:val="24"/>
          <w:u w:val="single"/>
          <w:lang w:val="es-MX"/>
        </w:rPr>
      </w:pPr>
      <w:r w:rsidRPr="007407AE">
        <w:rPr>
          <w:rFonts w:ascii="Arial" w:eastAsia="Calibri" w:hAnsi="Arial" w:cs="Arial"/>
          <w:sz w:val="24"/>
          <w:szCs w:val="24"/>
          <w:u w:val="single"/>
          <w:lang w:val="es-MX"/>
        </w:rPr>
        <w:t>h)</w:t>
      </w:r>
      <w:r>
        <w:rPr>
          <w:rFonts w:ascii="Arial" w:eastAsia="Calibri" w:hAnsi="Arial" w:cs="Arial"/>
          <w:b/>
          <w:sz w:val="24"/>
          <w:szCs w:val="24"/>
          <w:u w:val="single"/>
          <w:lang w:val="es-MX"/>
        </w:rPr>
        <w:t xml:space="preserve"> A</w:t>
      </w:r>
      <w:r w:rsidR="00E37E4A" w:rsidRPr="00C50925">
        <w:rPr>
          <w:rFonts w:ascii="Arial" w:eastAsia="Calibri" w:hAnsi="Arial" w:cs="Arial"/>
          <w:b/>
          <w:sz w:val="24"/>
          <w:szCs w:val="24"/>
          <w:u w:val="single"/>
          <w:lang w:val="es-MX"/>
        </w:rPr>
        <w:t>dministración de activos; planeación con el objetivo de que el ente los utilice de manera más efectiva</w:t>
      </w:r>
    </w:p>
    <w:p w14:paraId="1CA857C9" w14:textId="77777777" w:rsidR="0032545E" w:rsidRDefault="00151A6B" w:rsidP="00BD57DC">
      <w:pPr>
        <w:pStyle w:val="Ttulo7"/>
        <w:rPr>
          <w:rFonts w:ascii="Arial" w:eastAsia="Calibri" w:hAnsi="Arial" w:cs="Arial"/>
          <w:b/>
          <w:color w:val="auto"/>
          <w:sz w:val="24"/>
          <w:szCs w:val="24"/>
          <w:lang w:val="es-MX"/>
        </w:rPr>
      </w:pPr>
      <w:r w:rsidRPr="00C50925">
        <w:rPr>
          <w:rFonts w:ascii="Arial" w:eastAsia="Calibri" w:hAnsi="Arial" w:cs="Arial"/>
          <w:b/>
          <w:color w:val="auto"/>
          <w:sz w:val="24"/>
          <w:szCs w:val="24"/>
          <w:lang w:val="es-MX"/>
        </w:rPr>
        <w:t xml:space="preserve">      </w:t>
      </w:r>
    </w:p>
    <w:p w14:paraId="4D6F22D6" w14:textId="7CC7EBA7" w:rsidR="003036B9" w:rsidRPr="00C50925" w:rsidRDefault="005F35C5" w:rsidP="00BD57DC">
      <w:pPr>
        <w:pStyle w:val="Ttulo7"/>
        <w:rPr>
          <w:rFonts w:ascii="Arial" w:eastAsia="Calibri" w:hAnsi="Arial" w:cs="Arial"/>
          <w:color w:val="auto"/>
          <w:sz w:val="24"/>
          <w:szCs w:val="24"/>
          <w:lang w:val="es-MX"/>
        </w:rPr>
      </w:pPr>
      <w:r w:rsidRPr="005220DE">
        <w:rPr>
          <w:rFonts w:ascii="Arial" w:eastAsia="Calibri" w:hAnsi="Arial" w:cs="Arial"/>
          <w:i w:val="0"/>
          <w:iCs w:val="0"/>
          <w:color w:val="auto"/>
          <w:sz w:val="24"/>
          <w:szCs w:val="24"/>
          <w:lang w:val="es-MX"/>
        </w:rPr>
        <w:t>Los activos del ente son utilizados correcta y oportunamente</w:t>
      </w:r>
      <w:r w:rsidR="00063614" w:rsidRPr="00C50925">
        <w:rPr>
          <w:rFonts w:ascii="Arial" w:eastAsia="Calibri" w:hAnsi="Arial" w:cs="Arial"/>
          <w:color w:val="auto"/>
          <w:sz w:val="24"/>
          <w:szCs w:val="24"/>
          <w:lang w:val="es-MX"/>
        </w:rPr>
        <w:t>.</w:t>
      </w:r>
    </w:p>
    <w:p w14:paraId="6EC4AD9E" w14:textId="77777777" w:rsidR="00151A6B" w:rsidRPr="00C50925" w:rsidRDefault="00151A6B" w:rsidP="00151A6B">
      <w:pPr>
        <w:rPr>
          <w:lang w:val="es-MX"/>
        </w:rPr>
      </w:pPr>
    </w:p>
    <w:p w14:paraId="5BAC770F" w14:textId="66545D9D" w:rsidR="00401ED7" w:rsidRPr="00C50925" w:rsidRDefault="007407AE" w:rsidP="00BD57DC">
      <w:pPr>
        <w:pStyle w:val="Lista2"/>
        <w:rPr>
          <w:rFonts w:ascii="Arial" w:hAnsi="Arial" w:cs="Arial"/>
          <w:b/>
          <w:sz w:val="28"/>
          <w:szCs w:val="28"/>
          <w:lang w:val="es-MX"/>
        </w:rPr>
      </w:pPr>
      <w:r>
        <w:rPr>
          <w:rFonts w:ascii="Arial" w:hAnsi="Arial" w:cs="Arial"/>
          <w:b/>
          <w:sz w:val="28"/>
          <w:szCs w:val="28"/>
          <w:lang w:val="es-MX"/>
        </w:rPr>
        <w:t>8</w:t>
      </w:r>
      <w:r w:rsidR="00E37E4A" w:rsidRPr="00C50925">
        <w:rPr>
          <w:rFonts w:ascii="Arial" w:hAnsi="Arial" w:cs="Arial"/>
          <w:b/>
          <w:sz w:val="28"/>
          <w:szCs w:val="28"/>
          <w:lang w:val="es-MX"/>
        </w:rPr>
        <w:t>.</w:t>
      </w:r>
      <w:r w:rsidR="00BD57DC" w:rsidRPr="00C50925">
        <w:rPr>
          <w:rFonts w:ascii="Arial" w:hAnsi="Arial" w:cs="Arial"/>
          <w:b/>
          <w:sz w:val="28"/>
          <w:szCs w:val="28"/>
          <w:lang w:val="es-MX"/>
        </w:rPr>
        <w:tab/>
      </w:r>
      <w:r w:rsidR="00401ED7" w:rsidRPr="00C50925">
        <w:rPr>
          <w:rFonts w:ascii="Arial" w:hAnsi="Arial" w:cs="Arial"/>
          <w:b/>
          <w:sz w:val="28"/>
          <w:szCs w:val="28"/>
          <w:lang w:val="es-MX"/>
        </w:rPr>
        <w:t xml:space="preserve">FIDEICOMISOS, MANDATOS Y </w:t>
      </w:r>
      <w:r w:rsidR="003C08CE" w:rsidRPr="00C50925">
        <w:rPr>
          <w:rFonts w:ascii="Arial" w:hAnsi="Arial" w:cs="Arial"/>
          <w:b/>
          <w:sz w:val="28"/>
          <w:szCs w:val="28"/>
          <w:lang w:val="es-MX"/>
        </w:rPr>
        <w:t>ANÁLOGOS</w:t>
      </w:r>
    </w:p>
    <w:p w14:paraId="45961F74" w14:textId="77777777" w:rsidR="00E37E4A" w:rsidRPr="00C50925" w:rsidRDefault="00E37E4A" w:rsidP="00A00839">
      <w:pPr>
        <w:widowControl/>
        <w:jc w:val="both"/>
        <w:rPr>
          <w:rFonts w:ascii="Arial" w:eastAsia="Calibri" w:hAnsi="Arial" w:cs="Arial"/>
          <w:sz w:val="24"/>
          <w:szCs w:val="24"/>
          <w:lang w:val="es-MX"/>
        </w:rPr>
      </w:pPr>
    </w:p>
    <w:p w14:paraId="337FB5B7" w14:textId="77777777" w:rsidR="00E37E4A" w:rsidRPr="00C50925" w:rsidRDefault="00E37E4A" w:rsidP="00151A6B">
      <w:pPr>
        <w:pStyle w:val="Prrafodelista"/>
        <w:widowControl/>
        <w:numPr>
          <w:ilvl w:val="0"/>
          <w:numId w:val="34"/>
        </w:numPr>
        <w:jc w:val="both"/>
        <w:rPr>
          <w:rFonts w:ascii="Arial" w:eastAsia="Calibri" w:hAnsi="Arial" w:cs="Arial"/>
          <w:b/>
          <w:bCs/>
          <w:sz w:val="24"/>
          <w:szCs w:val="24"/>
          <w:lang w:val="es-MX"/>
        </w:rPr>
      </w:pPr>
      <w:r w:rsidRPr="00C50925">
        <w:rPr>
          <w:rFonts w:ascii="Arial" w:eastAsia="Calibri" w:hAnsi="Arial" w:cs="Arial"/>
          <w:b/>
          <w:bCs/>
          <w:sz w:val="24"/>
          <w:szCs w:val="24"/>
          <w:lang w:val="es-MX"/>
        </w:rPr>
        <w:t>Por ramo Administrativo que los reporta</w:t>
      </w:r>
    </w:p>
    <w:p w14:paraId="09F04865" w14:textId="77777777" w:rsidR="0032545E" w:rsidRDefault="0032545E" w:rsidP="00151A6B">
      <w:pPr>
        <w:pStyle w:val="Prrafodelista"/>
        <w:widowControl/>
        <w:ind w:left="720"/>
        <w:jc w:val="both"/>
        <w:rPr>
          <w:rFonts w:ascii="Arial" w:eastAsia="Calibri" w:hAnsi="Arial" w:cs="Arial"/>
          <w:sz w:val="24"/>
          <w:szCs w:val="24"/>
          <w:lang w:val="es-MX"/>
        </w:rPr>
      </w:pPr>
    </w:p>
    <w:p w14:paraId="02605C16" w14:textId="013C8613" w:rsidR="00401ED7" w:rsidRPr="00C50925" w:rsidRDefault="00401ED7" w:rsidP="005220DE">
      <w:pPr>
        <w:pStyle w:val="Prrafodelista"/>
        <w:widowControl/>
        <w:rPr>
          <w:rFonts w:ascii="Arial" w:eastAsia="Calibri" w:hAnsi="Arial" w:cs="Arial"/>
          <w:sz w:val="24"/>
          <w:szCs w:val="24"/>
          <w:lang w:val="es-MX"/>
        </w:rPr>
      </w:pPr>
      <w:r w:rsidRPr="00C50925">
        <w:rPr>
          <w:rFonts w:ascii="Arial" w:eastAsia="Calibri" w:hAnsi="Arial" w:cs="Arial"/>
          <w:sz w:val="24"/>
          <w:szCs w:val="24"/>
          <w:lang w:val="es-MX"/>
        </w:rPr>
        <w:lastRenderedPageBreak/>
        <w:t xml:space="preserve">El </w:t>
      </w:r>
      <w:r w:rsidR="000C4EDC" w:rsidRPr="00C50925">
        <w:rPr>
          <w:rFonts w:ascii="Arial" w:eastAsia="Calibri" w:hAnsi="Arial" w:cs="Arial"/>
          <w:sz w:val="24"/>
          <w:szCs w:val="24"/>
          <w:lang w:val="es-MX"/>
        </w:rPr>
        <w:t>Instituto</w:t>
      </w:r>
      <w:r w:rsidRPr="00C50925">
        <w:rPr>
          <w:rFonts w:ascii="Arial" w:eastAsia="Calibri" w:hAnsi="Arial" w:cs="Arial"/>
          <w:sz w:val="24"/>
          <w:szCs w:val="24"/>
          <w:lang w:val="es-MX"/>
        </w:rPr>
        <w:t xml:space="preserve"> no </w:t>
      </w:r>
      <w:r w:rsidR="000C4EDC" w:rsidRPr="00C50925">
        <w:rPr>
          <w:rFonts w:ascii="Arial" w:eastAsia="Calibri" w:hAnsi="Arial" w:cs="Arial"/>
          <w:sz w:val="24"/>
          <w:szCs w:val="24"/>
          <w:lang w:val="es-MX"/>
        </w:rPr>
        <w:t>cuenta con</w:t>
      </w:r>
      <w:r w:rsidRPr="00C50925">
        <w:rPr>
          <w:rFonts w:ascii="Arial" w:eastAsia="Calibri" w:hAnsi="Arial" w:cs="Arial"/>
          <w:sz w:val="24"/>
          <w:szCs w:val="24"/>
          <w:lang w:val="es-MX"/>
        </w:rPr>
        <w:t xml:space="preserve"> ningún fideicomiso, mandato y análogo.</w:t>
      </w:r>
    </w:p>
    <w:p w14:paraId="71643651" w14:textId="77777777" w:rsidR="00151A6B" w:rsidRPr="00C50925" w:rsidRDefault="00151A6B" w:rsidP="00151A6B">
      <w:pPr>
        <w:pStyle w:val="Prrafodelista"/>
        <w:widowControl/>
        <w:ind w:left="720"/>
        <w:jc w:val="both"/>
        <w:rPr>
          <w:rFonts w:ascii="Arial" w:eastAsia="Calibri" w:hAnsi="Arial" w:cs="Arial"/>
          <w:sz w:val="24"/>
          <w:szCs w:val="24"/>
          <w:lang w:val="es-MX"/>
        </w:rPr>
      </w:pPr>
    </w:p>
    <w:p w14:paraId="7382619B" w14:textId="12D42521" w:rsidR="004B04F0" w:rsidRPr="00C50925" w:rsidRDefault="007407AE" w:rsidP="00BD57DC">
      <w:pPr>
        <w:pStyle w:val="Lista2"/>
        <w:rPr>
          <w:rFonts w:ascii="Arial" w:hAnsi="Arial" w:cs="Arial"/>
          <w:b/>
          <w:sz w:val="28"/>
          <w:szCs w:val="28"/>
          <w:lang w:val="es-MX"/>
        </w:rPr>
      </w:pPr>
      <w:r>
        <w:rPr>
          <w:rFonts w:ascii="Arial" w:hAnsi="Arial" w:cs="Arial"/>
          <w:b/>
          <w:sz w:val="28"/>
          <w:szCs w:val="28"/>
          <w:lang w:val="es-MX"/>
        </w:rPr>
        <w:t>9</w:t>
      </w:r>
      <w:r w:rsidR="00E37E4A" w:rsidRPr="00C50925">
        <w:rPr>
          <w:rFonts w:ascii="Arial" w:hAnsi="Arial" w:cs="Arial"/>
          <w:b/>
          <w:sz w:val="28"/>
          <w:szCs w:val="28"/>
          <w:lang w:val="es-MX"/>
        </w:rPr>
        <w:t>.</w:t>
      </w:r>
      <w:r w:rsidR="00BD57DC" w:rsidRPr="00C50925">
        <w:rPr>
          <w:rFonts w:ascii="Arial" w:hAnsi="Arial" w:cs="Arial"/>
          <w:b/>
          <w:sz w:val="28"/>
          <w:szCs w:val="28"/>
          <w:lang w:val="es-MX"/>
        </w:rPr>
        <w:tab/>
      </w:r>
      <w:r w:rsidR="004B04F0" w:rsidRPr="00C50925">
        <w:rPr>
          <w:rFonts w:ascii="Arial" w:hAnsi="Arial" w:cs="Arial"/>
          <w:b/>
          <w:sz w:val="28"/>
          <w:szCs w:val="28"/>
          <w:lang w:val="es-MX"/>
        </w:rPr>
        <w:t>REPORTE DE LA RECAUDACIÓN</w:t>
      </w:r>
    </w:p>
    <w:p w14:paraId="0011BEC4" w14:textId="5EF1ABCE" w:rsidR="00271793" w:rsidRPr="00C50925" w:rsidRDefault="00704EF0" w:rsidP="00BD57DC">
      <w:pPr>
        <w:pStyle w:val="Textoindependiente"/>
        <w:rPr>
          <w:rFonts w:ascii="Arial" w:hAnsi="Arial" w:cs="Arial"/>
          <w:sz w:val="24"/>
          <w:szCs w:val="24"/>
          <w:lang w:val="es-MX"/>
        </w:rPr>
      </w:pPr>
      <w:r w:rsidRPr="00C50925">
        <w:rPr>
          <w:rFonts w:ascii="Arial" w:hAnsi="Arial" w:cs="Arial"/>
          <w:sz w:val="24"/>
          <w:szCs w:val="24"/>
          <w:lang w:val="es-MX"/>
        </w:rPr>
        <w:t>Durante</w:t>
      </w:r>
      <w:r w:rsidR="00271793" w:rsidRPr="00C50925">
        <w:rPr>
          <w:rFonts w:ascii="Arial" w:hAnsi="Arial" w:cs="Arial"/>
          <w:sz w:val="24"/>
          <w:szCs w:val="24"/>
          <w:lang w:val="es-MX"/>
        </w:rPr>
        <w:t xml:space="preserve"> el</w:t>
      </w:r>
      <w:r w:rsidR="00A27E2E" w:rsidRPr="00C50925">
        <w:rPr>
          <w:rFonts w:ascii="Arial" w:hAnsi="Arial" w:cs="Arial"/>
          <w:sz w:val="24"/>
          <w:szCs w:val="24"/>
          <w:lang w:val="es-MX"/>
        </w:rPr>
        <w:t xml:space="preserve"> periodo que se informa</w:t>
      </w:r>
      <w:r w:rsidR="00271793" w:rsidRPr="00C50925">
        <w:rPr>
          <w:rFonts w:ascii="Arial" w:hAnsi="Arial" w:cs="Arial"/>
          <w:sz w:val="24"/>
          <w:szCs w:val="24"/>
          <w:lang w:val="es-MX"/>
        </w:rPr>
        <w:t xml:space="preserve">, los ingresos </w:t>
      </w:r>
      <w:r w:rsidRPr="00C50925">
        <w:rPr>
          <w:rFonts w:ascii="Arial" w:hAnsi="Arial" w:cs="Arial"/>
          <w:sz w:val="24"/>
          <w:szCs w:val="24"/>
          <w:lang w:val="es-MX"/>
        </w:rPr>
        <w:t xml:space="preserve">acumulados </w:t>
      </w:r>
      <w:r w:rsidR="00271793" w:rsidRPr="00C50925">
        <w:rPr>
          <w:rFonts w:ascii="Arial" w:hAnsi="Arial" w:cs="Arial"/>
          <w:sz w:val="24"/>
          <w:szCs w:val="24"/>
          <w:lang w:val="es-MX"/>
        </w:rPr>
        <w:t>que ha per</w:t>
      </w:r>
      <w:r w:rsidR="0056102B" w:rsidRPr="00C50925">
        <w:rPr>
          <w:rFonts w:ascii="Arial" w:hAnsi="Arial" w:cs="Arial"/>
          <w:sz w:val="24"/>
          <w:szCs w:val="24"/>
          <w:lang w:val="es-MX"/>
        </w:rPr>
        <w:t>c</w:t>
      </w:r>
      <w:r w:rsidR="00271793" w:rsidRPr="00C50925">
        <w:rPr>
          <w:rFonts w:ascii="Arial" w:hAnsi="Arial" w:cs="Arial"/>
          <w:sz w:val="24"/>
          <w:szCs w:val="24"/>
          <w:lang w:val="es-MX"/>
        </w:rPr>
        <w:t>ibido el Instituto suma</w:t>
      </w:r>
      <w:r w:rsidR="003B10DA" w:rsidRPr="00C50925">
        <w:rPr>
          <w:rFonts w:ascii="Arial" w:hAnsi="Arial" w:cs="Arial"/>
          <w:sz w:val="24"/>
          <w:szCs w:val="24"/>
          <w:lang w:val="es-MX"/>
        </w:rPr>
        <w:t>n</w:t>
      </w:r>
      <w:r w:rsidR="0055687B" w:rsidRPr="00C50925">
        <w:rPr>
          <w:rFonts w:ascii="Arial" w:hAnsi="Arial" w:cs="Arial"/>
          <w:sz w:val="24"/>
          <w:szCs w:val="24"/>
          <w:lang w:val="es-MX"/>
        </w:rPr>
        <w:t xml:space="preserve"> la</w:t>
      </w:r>
      <w:r w:rsidR="00B41D7B" w:rsidRPr="00C50925">
        <w:rPr>
          <w:rFonts w:ascii="Arial" w:hAnsi="Arial" w:cs="Arial"/>
          <w:sz w:val="24"/>
          <w:szCs w:val="24"/>
          <w:lang w:val="es-MX"/>
        </w:rPr>
        <w:t xml:space="preserve"> </w:t>
      </w:r>
      <w:r w:rsidR="00B41D7B" w:rsidRPr="00770486">
        <w:rPr>
          <w:rFonts w:ascii="Arial" w:hAnsi="Arial" w:cs="Arial"/>
          <w:sz w:val="24"/>
          <w:szCs w:val="24"/>
          <w:lang w:val="es-MX"/>
        </w:rPr>
        <w:t xml:space="preserve">cantidad </w:t>
      </w:r>
      <w:r w:rsidR="00B41D7B" w:rsidRPr="00DD50C7">
        <w:rPr>
          <w:rFonts w:ascii="Arial" w:hAnsi="Arial" w:cs="Arial"/>
          <w:sz w:val="24"/>
          <w:szCs w:val="24"/>
          <w:lang w:val="es-MX"/>
        </w:rPr>
        <w:t xml:space="preserve">de </w:t>
      </w:r>
      <w:r w:rsidR="00B41D7B" w:rsidRPr="00DD50C7">
        <w:rPr>
          <w:rFonts w:ascii="Arial" w:hAnsi="Arial" w:cs="Arial"/>
          <w:b/>
          <w:sz w:val="24"/>
          <w:szCs w:val="24"/>
          <w:lang w:val="es-MX"/>
        </w:rPr>
        <w:t>$</w:t>
      </w:r>
      <w:r w:rsidR="00E455EB">
        <w:rPr>
          <w:rFonts w:ascii="Arial" w:hAnsi="Arial" w:cs="Arial"/>
          <w:b/>
          <w:sz w:val="24"/>
          <w:szCs w:val="24"/>
          <w:lang w:val="es-MX"/>
        </w:rPr>
        <w:t>1</w:t>
      </w:r>
      <w:r w:rsidR="004473CC">
        <w:rPr>
          <w:rFonts w:ascii="Arial" w:hAnsi="Arial" w:cs="Arial"/>
          <w:b/>
          <w:sz w:val="24"/>
          <w:szCs w:val="24"/>
          <w:lang w:val="es-MX"/>
        </w:rPr>
        <w:t>65</w:t>
      </w:r>
      <w:r w:rsidR="00F60380" w:rsidRPr="00DD50C7">
        <w:rPr>
          <w:rFonts w:ascii="Arial" w:hAnsi="Arial" w:cs="Arial"/>
          <w:b/>
          <w:sz w:val="24"/>
          <w:szCs w:val="24"/>
          <w:lang w:val="es-MX"/>
        </w:rPr>
        <w:t>,</w:t>
      </w:r>
      <w:r w:rsidR="008821C0">
        <w:rPr>
          <w:rFonts w:ascii="Arial" w:hAnsi="Arial" w:cs="Arial"/>
          <w:b/>
          <w:sz w:val="24"/>
          <w:szCs w:val="24"/>
          <w:lang w:val="es-MX"/>
        </w:rPr>
        <w:t>1</w:t>
      </w:r>
      <w:r w:rsidR="004473CC">
        <w:rPr>
          <w:rFonts w:ascii="Arial" w:hAnsi="Arial" w:cs="Arial"/>
          <w:b/>
          <w:sz w:val="24"/>
          <w:szCs w:val="24"/>
          <w:lang w:val="es-MX"/>
        </w:rPr>
        <w:t>28</w:t>
      </w:r>
      <w:r w:rsidR="00F60380" w:rsidRPr="00DD50C7">
        <w:rPr>
          <w:rFonts w:ascii="Arial" w:hAnsi="Arial" w:cs="Arial"/>
          <w:b/>
          <w:sz w:val="24"/>
          <w:szCs w:val="24"/>
          <w:lang w:val="es-MX"/>
        </w:rPr>
        <w:t>,</w:t>
      </w:r>
      <w:r w:rsidR="004473CC">
        <w:rPr>
          <w:rFonts w:ascii="Arial" w:hAnsi="Arial" w:cs="Arial"/>
          <w:b/>
          <w:sz w:val="24"/>
          <w:szCs w:val="24"/>
          <w:lang w:val="es-MX"/>
        </w:rPr>
        <w:t>573.53</w:t>
      </w:r>
      <w:r w:rsidR="00B41D7B" w:rsidRPr="00DD50C7">
        <w:rPr>
          <w:rFonts w:ascii="Arial" w:hAnsi="Arial" w:cs="Arial"/>
          <w:sz w:val="24"/>
          <w:szCs w:val="24"/>
          <w:lang w:val="es-MX"/>
        </w:rPr>
        <w:t xml:space="preserve"> integrados</w:t>
      </w:r>
      <w:r w:rsidR="00271793" w:rsidRPr="00C50925">
        <w:rPr>
          <w:rFonts w:ascii="Arial" w:hAnsi="Arial" w:cs="Arial"/>
          <w:color w:val="FF0000"/>
          <w:sz w:val="24"/>
          <w:szCs w:val="24"/>
          <w:lang w:val="es-MX"/>
        </w:rPr>
        <w:t xml:space="preserve"> </w:t>
      </w:r>
      <w:r w:rsidR="00271793" w:rsidRPr="00C50925">
        <w:rPr>
          <w:rFonts w:ascii="Arial" w:hAnsi="Arial" w:cs="Arial"/>
          <w:sz w:val="24"/>
          <w:szCs w:val="24"/>
          <w:lang w:val="es-MX"/>
        </w:rPr>
        <w:t>como se indica en el si</w:t>
      </w:r>
      <w:r w:rsidR="0056102B" w:rsidRPr="00C50925">
        <w:rPr>
          <w:rFonts w:ascii="Arial" w:hAnsi="Arial" w:cs="Arial"/>
          <w:sz w:val="24"/>
          <w:szCs w:val="24"/>
          <w:lang w:val="es-MX"/>
        </w:rPr>
        <w:t>g</w:t>
      </w:r>
      <w:r w:rsidR="00271793" w:rsidRPr="00C50925">
        <w:rPr>
          <w:rFonts w:ascii="Arial" w:hAnsi="Arial" w:cs="Arial"/>
          <w:sz w:val="24"/>
          <w:szCs w:val="24"/>
          <w:lang w:val="es-MX"/>
        </w:rPr>
        <w:t>uiente cuadro:</w:t>
      </w:r>
    </w:p>
    <w:p w14:paraId="5D708A75" w14:textId="77777777" w:rsidR="00490627" w:rsidRPr="00C50925" w:rsidRDefault="00490627" w:rsidP="004B04F0">
      <w:pPr>
        <w:widowControl/>
        <w:spacing w:after="200"/>
        <w:jc w:val="both"/>
        <w:rPr>
          <w:rFonts w:ascii="Arial" w:eastAsia="Calibri" w:hAnsi="Arial" w:cs="Arial"/>
          <w:b/>
          <w:sz w:val="28"/>
          <w:szCs w:val="28"/>
          <w:u w:val="single"/>
          <w:lang w:val="es-MX"/>
        </w:rPr>
      </w:pPr>
    </w:p>
    <w:tbl>
      <w:tblPr>
        <w:tblStyle w:val="Tablanormal1"/>
        <w:tblW w:w="10107" w:type="dxa"/>
        <w:tblLook w:val="04A0" w:firstRow="1" w:lastRow="0" w:firstColumn="1" w:lastColumn="0" w:noHBand="0" w:noVBand="1"/>
      </w:tblPr>
      <w:tblGrid>
        <w:gridCol w:w="6521"/>
        <w:gridCol w:w="1885"/>
        <w:gridCol w:w="1701"/>
      </w:tblGrid>
      <w:tr w:rsidR="00114345" w:rsidRPr="006170C9" w14:paraId="63849A2B" w14:textId="77777777" w:rsidTr="0023057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07" w:type="dxa"/>
            <w:gridSpan w:val="3"/>
            <w:noWrap/>
            <w:hideMark/>
          </w:tcPr>
          <w:p w14:paraId="66E4685D" w14:textId="40FBF050" w:rsidR="00114345" w:rsidRPr="00C50925" w:rsidRDefault="00271793" w:rsidP="00F74D35">
            <w:pPr>
              <w:pStyle w:val="Prrafodelista"/>
              <w:widowControl/>
              <w:ind w:left="360"/>
              <w:rPr>
                <w:rFonts w:ascii="Arial" w:eastAsia="Times New Roman" w:hAnsi="Arial" w:cs="Arial"/>
                <w:color w:val="000000"/>
                <w:sz w:val="24"/>
                <w:szCs w:val="24"/>
                <w:lang w:val="es-MX" w:eastAsia="es-MX"/>
              </w:rPr>
            </w:pPr>
            <w:r w:rsidRPr="00C50925">
              <w:rPr>
                <w:rFonts w:ascii="Arial" w:eastAsia="Times New Roman" w:hAnsi="Arial" w:cs="Arial"/>
                <w:color w:val="000000"/>
                <w:sz w:val="24"/>
                <w:szCs w:val="24"/>
                <w:lang w:val="es-MX" w:eastAsia="es-MX"/>
              </w:rPr>
              <w:t xml:space="preserve">Integración de los ingresos del </w:t>
            </w:r>
            <w:r w:rsidR="0056102B" w:rsidRPr="00C50925">
              <w:rPr>
                <w:rFonts w:ascii="Arial" w:eastAsia="Times New Roman" w:hAnsi="Arial" w:cs="Arial"/>
                <w:color w:val="000000"/>
                <w:sz w:val="24"/>
                <w:szCs w:val="24"/>
                <w:lang w:val="es-MX" w:eastAsia="es-MX"/>
              </w:rPr>
              <w:t>periodo comprendido</w:t>
            </w:r>
            <w:r w:rsidRPr="00C50925">
              <w:rPr>
                <w:rFonts w:ascii="Arial" w:eastAsia="Times New Roman" w:hAnsi="Arial" w:cs="Arial"/>
                <w:color w:val="000000"/>
                <w:sz w:val="24"/>
                <w:szCs w:val="24"/>
                <w:lang w:val="es-MX" w:eastAsia="es-MX"/>
              </w:rPr>
              <w:t xml:space="preserve"> del 0</w:t>
            </w:r>
            <w:r w:rsidR="00EB1C2E">
              <w:rPr>
                <w:rFonts w:ascii="Arial" w:eastAsia="Times New Roman" w:hAnsi="Arial" w:cs="Arial"/>
                <w:color w:val="000000"/>
                <w:sz w:val="24"/>
                <w:szCs w:val="24"/>
                <w:lang w:val="es-MX" w:eastAsia="es-MX"/>
              </w:rPr>
              <w:t xml:space="preserve">1 de enero al </w:t>
            </w:r>
            <w:r w:rsidR="004F7091">
              <w:rPr>
                <w:rFonts w:ascii="Arial" w:eastAsia="Times New Roman" w:hAnsi="Arial" w:cs="Arial"/>
                <w:color w:val="000000"/>
                <w:sz w:val="24"/>
                <w:szCs w:val="24"/>
                <w:lang w:val="es-MX" w:eastAsia="es-MX"/>
              </w:rPr>
              <w:t>31 de diciembre</w:t>
            </w:r>
            <w:r w:rsidR="00EB1C2E">
              <w:rPr>
                <w:rFonts w:ascii="Arial" w:eastAsia="Times New Roman" w:hAnsi="Arial" w:cs="Arial"/>
                <w:color w:val="000000"/>
                <w:sz w:val="24"/>
                <w:szCs w:val="24"/>
                <w:lang w:val="es-MX" w:eastAsia="es-MX"/>
              </w:rPr>
              <w:t xml:space="preserve"> </w:t>
            </w:r>
            <w:r w:rsidR="00490627" w:rsidRPr="00C50925">
              <w:rPr>
                <w:rFonts w:ascii="Arial" w:eastAsia="Times New Roman" w:hAnsi="Arial" w:cs="Arial"/>
                <w:color w:val="000000"/>
                <w:sz w:val="24"/>
                <w:szCs w:val="24"/>
                <w:lang w:val="es-MX" w:eastAsia="es-MX"/>
              </w:rPr>
              <w:t xml:space="preserve"> </w:t>
            </w:r>
            <w:r w:rsidRPr="00C50925">
              <w:rPr>
                <w:rFonts w:ascii="Arial" w:eastAsia="Times New Roman" w:hAnsi="Arial" w:cs="Arial"/>
                <w:color w:val="000000"/>
                <w:sz w:val="24"/>
                <w:szCs w:val="24"/>
                <w:lang w:val="es-MX" w:eastAsia="es-MX"/>
              </w:rPr>
              <w:t xml:space="preserve">del </w:t>
            </w:r>
            <w:r w:rsidR="00E3327C" w:rsidRPr="00C50925">
              <w:rPr>
                <w:rFonts w:ascii="Arial" w:eastAsia="Times New Roman" w:hAnsi="Arial" w:cs="Arial"/>
                <w:color w:val="000000"/>
                <w:sz w:val="24"/>
                <w:szCs w:val="24"/>
                <w:lang w:val="es-MX" w:eastAsia="es-MX"/>
              </w:rPr>
              <w:t>202</w:t>
            </w:r>
            <w:r w:rsidR="0021136E">
              <w:rPr>
                <w:rFonts w:ascii="Arial" w:eastAsia="Times New Roman" w:hAnsi="Arial" w:cs="Arial"/>
                <w:color w:val="000000"/>
                <w:sz w:val="24"/>
                <w:szCs w:val="24"/>
                <w:lang w:val="es-MX" w:eastAsia="es-MX"/>
              </w:rPr>
              <w:t>3</w:t>
            </w:r>
            <w:r w:rsidR="001F36C6" w:rsidRPr="00C50925">
              <w:rPr>
                <w:rFonts w:ascii="Arial" w:eastAsia="Times New Roman" w:hAnsi="Arial" w:cs="Arial"/>
                <w:color w:val="000000"/>
                <w:sz w:val="24"/>
                <w:szCs w:val="24"/>
                <w:lang w:val="es-MX" w:eastAsia="es-MX"/>
              </w:rPr>
              <w:t xml:space="preserve">, </w:t>
            </w:r>
            <w:r w:rsidRPr="00C50925">
              <w:rPr>
                <w:rFonts w:ascii="Arial" w:eastAsia="Times New Roman" w:hAnsi="Arial" w:cs="Arial"/>
                <w:color w:val="000000"/>
                <w:sz w:val="24"/>
                <w:szCs w:val="24"/>
                <w:lang w:val="es-MX" w:eastAsia="es-MX"/>
              </w:rPr>
              <w:t>por fuente de financiamiento.</w:t>
            </w:r>
          </w:p>
        </w:tc>
      </w:tr>
      <w:tr w:rsidR="00FE60D2" w:rsidRPr="006170C9" w14:paraId="22506862" w14:textId="77777777" w:rsidTr="00A8364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521" w:type="dxa"/>
            <w:noWrap/>
            <w:hideMark/>
          </w:tcPr>
          <w:p w14:paraId="711B410E" w14:textId="77777777" w:rsidR="00114345" w:rsidRPr="00C50925" w:rsidRDefault="00114345" w:rsidP="00BF2ACC">
            <w:pPr>
              <w:widowControl/>
              <w:jc w:val="center"/>
              <w:rPr>
                <w:rFonts w:ascii="Arial" w:eastAsia="Times New Roman" w:hAnsi="Arial" w:cs="Arial"/>
                <w:b w:val="0"/>
                <w:bCs w:val="0"/>
                <w:color w:val="000000"/>
                <w:sz w:val="24"/>
                <w:szCs w:val="24"/>
                <w:lang w:val="es-MX" w:eastAsia="es-MX"/>
              </w:rPr>
            </w:pPr>
          </w:p>
        </w:tc>
        <w:tc>
          <w:tcPr>
            <w:tcW w:w="1885" w:type="dxa"/>
            <w:noWrap/>
            <w:hideMark/>
          </w:tcPr>
          <w:p w14:paraId="3D9BA355" w14:textId="77777777" w:rsidR="00114345" w:rsidRPr="00C50925" w:rsidRDefault="00114345" w:rsidP="00BF2ACC">
            <w:pPr>
              <w:widowControl/>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MX"/>
              </w:rPr>
            </w:pPr>
          </w:p>
        </w:tc>
        <w:tc>
          <w:tcPr>
            <w:tcW w:w="1701" w:type="dxa"/>
            <w:noWrap/>
            <w:hideMark/>
          </w:tcPr>
          <w:p w14:paraId="16D5C76D" w14:textId="77777777" w:rsidR="00114345" w:rsidRPr="00C50925" w:rsidRDefault="00114345" w:rsidP="00BF2ACC">
            <w:pPr>
              <w:widowControl/>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MX"/>
              </w:rPr>
            </w:pPr>
          </w:p>
        </w:tc>
      </w:tr>
      <w:tr w:rsidR="00114345" w:rsidRPr="00C50925" w14:paraId="4DE0AB36" w14:textId="77777777" w:rsidTr="00230578">
        <w:trPr>
          <w:trHeight w:val="615"/>
        </w:trPr>
        <w:tc>
          <w:tcPr>
            <w:cnfStyle w:val="001000000000" w:firstRow="0" w:lastRow="0" w:firstColumn="1" w:lastColumn="0" w:oddVBand="0" w:evenVBand="0" w:oddHBand="0" w:evenHBand="0" w:firstRowFirstColumn="0" w:firstRowLastColumn="0" w:lastRowFirstColumn="0" w:lastRowLastColumn="0"/>
            <w:tcW w:w="6521" w:type="dxa"/>
            <w:noWrap/>
            <w:hideMark/>
          </w:tcPr>
          <w:p w14:paraId="01C12B88" w14:textId="0D0EACE5" w:rsidR="00114345" w:rsidRPr="00C50925" w:rsidRDefault="00114345" w:rsidP="00BF2ACC">
            <w:pPr>
              <w:widowControl/>
              <w:jc w:val="center"/>
              <w:rPr>
                <w:rFonts w:ascii="Arial" w:eastAsia="Times New Roman" w:hAnsi="Arial" w:cs="Arial"/>
                <w:color w:val="000000"/>
                <w:sz w:val="24"/>
                <w:szCs w:val="24"/>
                <w:lang w:val="es-MX" w:eastAsia="es-MX"/>
              </w:rPr>
            </w:pPr>
            <w:r w:rsidRPr="00C50925">
              <w:rPr>
                <w:rFonts w:ascii="Arial" w:eastAsia="Times New Roman" w:hAnsi="Arial" w:cs="Arial"/>
                <w:color w:val="000000"/>
                <w:sz w:val="24"/>
                <w:szCs w:val="24"/>
                <w:lang w:val="es-MX" w:eastAsia="es-MX"/>
              </w:rPr>
              <w:t>F</w:t>
            </w:r>
            <w:r w:rsidR="00230578" w:rsidRPr="00C50925">
              <w:rPr>
                <w:rFonts w:ascii="Arial" w:eastAsia="Times New Roman" w:hAnsi="Arial" w:cs="Arial"/>
                <w:color w:val="000000"/>
                <w:sz w:val="24"/>
                <w:szCs w:val="24"/>
                <w:lang w:val="es-MX" w:eastAsia="es-MX"/>
              </w:rPr>
              <w:t>UENTE DE FINANCIAMIENTO</w:t>
            </w:r>
          </w:p>
        </w:tc>
        <w:tc>
          <w:tcPr>
            <w:tcW w:w="1885" w:type="dxa"/>
            <w:hideMark/>
          </w:tcPr>
          <w:p w14:paraId="6AAFAF29" w14:textId="0E09B038" w:rsidR="00114345" w:rsidRPr="00C50925" w:rsidRDefault="00114345" w:rsidP="00BF2ACC">
            <w:pPr>
              <w:widowControl/>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val="es-MX" w:eastAsia="es-MX"/>
              </w:rPr>
            </w:pPr>
            <w:r w:rsidRPr="00C50925">
              <w:rPr>
                <w:rFonts w:ascii="Arial" w:eastAsia="Times New Roman" w:hAnsi="Arial" w:cs="Arial"/>
                <w:b/>
                <w:bCs/>
                <w:color w:val="000000"/>
                <w:sz w:val="24"/>
                <w:szCs w:val="24"/>
                <w:lang w:val="es-MX" w:eastAsia="es-MX"/>
              </w:rPr>
              <w:t xml:space="preserve"> IMPORTE RECIBIDO </w:t>
            </w:r>
          </w:p>
        </w:tc>
        <w:tc>
          <w:tcPr>
            <w:tcW w:w="1701" w:type="dxa"/>
            <w:hideMark/>
          </w:tcPr>
          <w:p w14:paraId="70DF9EEC" w14:textId="1EA40918" w:rsidR="00114345" w:rsidRPr="00C50925" w:rsidRDefault="0053411B" w:rsidP="00BF2ACC">
            <w:pPr>
              <w:widowControl/>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val="es-MX" w:eastAsia="es-MX"/>
              </w:rPr>
            </w:pPr>
            <w:r w:rsidRPr="00C50925">
              <w:rPr>
                <w:rFonts w:ascii="Arial" w:eastAsia="Times New Roman" w:hAnsi="Arial" w:cs="Arial"/>
                <w:b/>
                <w:bCs/>
                <w:color w:val="000000"/>
                <w:sz w:val="24"/>
                <w:szCs w:val="24"/>
                <w:lang w:val="es-MX" w:eastAsia="es-MX"/>
              </w:rPr>
              <w:t>% DEL</w:t>
            </w:r>
            <w:r w:rsidR="00114345" w:rsidRPr="00C50925">
              <w:rPr>
                <w:rFonts w:ascii="Arial" w:eastAsia="Times New Roman" w:hAnsi="Arial" w:cs="Arial"/>
                <w:b/>
                <w:bCs/>
                <w:color w:val="000000"/>
                <w:sz w:val="24"/>
                <w:szCs w:val="24"/>
                <w:lang w:val="es-MX" w:eastAsia="es-MX"/>
              </w:rPr>
              <w:t xml:space="preserve"> TOTAL DE INGRESOS</w:t>
            </w:r>
          </w:p>
        </w:tc>
      </w:tr>
      <w:tr w:rsidR="00FE60D2" w:rsidRPr="00C50925" w14:paraId="11A08613" w14:textId="77777777" w:rsidTr="00230578">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6521" w:type="dxa"/>
            <w:hideMark/>
          </w:tcPr>
          <w:p w14:paraId="3F150A9D" w14:textId="77777777" w:rsidR="00163855" w:rsidRPr="00C50925" w:rsidRDefault="00163855" w:rsidP="00163855">
            <w:pPr>
              <w:widowControl/>
              <w:rPr>
                <w:rFonts w:ascii="Arial" w:eastAsia="Times New Roman" w:hAnsi="Arial" w:cs="Arial"/>
                <w:color w:val="000000"/>
                <w:sz w:val="24"/>
                <w:szCs w:val="24"/>
                <w:lang w:val="es-MX" w:eastAsia="es-MX"/>
              </w:rPr>
            </w:pPr>
            <w:r w:rsidRPr="00C50925">
              <w:rPr>
                <w:rFonts w:ascii="Arial" w:eastAsia="Times New Roman" w:hAnsi="Arial" w:cs="Arial"/>
                <w:color w:val="000000"/>
                <w:sz w:val="24"/>
                <w:szCs w:val="24"/>
                <w:lang w:val="es-MX" w:eastAsia="es-MX"/>
              </w:rPr>
              <w:t>FONDO DE APORTACIONES PARA LA EDUCACION TECNOLOGICA Y DE ADULTOS (FAETA)</w:t>
            </w:r>
          </w:p>
        </w:tc>
        <w:tc>
          <w:tcPr>
            <w:tcW w:w="1885" w:type="dxa"/>
            <w:noWrap/>
          </w:tcPr>
          <w:p w14:paraId="50A0F83E" w14:textId="67E31F2A" w:rsidR="00E455EB" w:rsidRPr="00E455EB" w:rsidRDefault="00EB1F66" w:rsidP="00E455EB">
            <w:pPr>
              <w:widowControl/>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s-MX"/>
              </w:rPr>
            </w:pPr>
            <w:r>
              <w:rPr>
                <w:rFonts w:ascii="Arial" w:hAnsi="Arial" w:cs="Arial"/>
                <w:color w:val="000000"/>
                <w:sz w:val="24"/>
                <w:szCs w:val="24"/>
              </w:rPr>
              <w:t>131,539,082.62</w:t>
            </w:r>
          </w:p>
          <w:p w14:paraId="2544F444" w14:textId="37B04789" w:rsidR="00163855" w:rsidRPr="00E455EB" w:rsidRDefault="00163855" w:rsidP="00D528F9">
            <w:pPr>
              <w:widowControl/>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MX"/>
              </w:rPr>
            </w:pPr>
          </w:p>
        </w:tc>
        <w:tc>
          <w:tcPr>
            <w:tcW w:w="1701" w:type="dxa"/>
            <w:noWrap/>
          </w:tcPr>
          <w:p w14:paraId="615B9644" w14:textId="15162F8B" w:rsidR="00163855" w:rsidRPr="00DD056B" w:rsidRDefault="00EB1F66" w:rsidP="00DD056B">
            <w:pPr>
              <w:widowControl/>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MX"/>
              </w:rPr>
            </w:pPr>
            <w:r>
              <w:rPr>
                <w:rFonts w:ascii="Arial" w:eastAsia="Times New Roman" w:hAnsi="Arial" w:cs="Arial"/>
                <w:sz w:val="24"/>
                <w:szCs w:val="24"/>
                <w:lang w:val="es-MX" w:eastAsia="es-MX"/>
              </w:rPr>
              <w:t>79.65</w:t>
            </w:r>
            <w:r w:rsidR="0078507A" w:rsidRPr="00DD056B">
              <w:rPr>
                <w:rFonts w:ascii="Arial" w:eastAsia="Times New Roman" w:hAnsi="Arial" w:cs="Arial"/>
                <w:sz w:val="24"/>
                <w:szCs w:val="24"/>
                <w:lang w:val="es-MX" w:eastAsia="es-MX"/>
              </w:rPr>
              <w:t>%</w:t>
            </w:r>
          </w:p>
        </w:tc>
      </w:tr>
      <w:tr w:rsidR="00163855" w:rsidRPr="00C50925" w14:paraId="1F77F201" w14:textId="77777777" w:rsidTr="00230578">
        <w:trPr>
          <w:trHeight w:val="390"/>
        </w:trPr>
        <w:tc>
          <w:tcPr>
            <w:cnfStyle w:val="001000000000" w:firstRow="0" w:lastRow="0" w:firstColumn="1" w:lastColumn="0" w:oddVBand="0" w:evenVBand="0" w:oddHBand="0" w:evenHBand="0" w:firstRowFirstColumn="0" w:firstRowLastColumn="0" w:lastRowFirstColumn="0" w:lastRowLastColumn="0"/>
            <w:tcW w:w="6521" w:type="dxa"/>
            <w:noWrap/>
            <w:hideMark/>
          </w:tcPr>
          <w:p w14:paraId="5644326F" w14:textId="77777777" w:rsidR="00163855" w:rsidRPr="00C50925" w:rsidRDefault="00163855" w:rsidP="00163855">
            <w:pPr>
              <w:widowControl/>
              <w:rPr>
                <w:rFonts w:ascii="Arial" w:eastAsia="Times New Roman" w:hAnsi="Arial" w:cs="Arial"/>
                <w:color w:val="000000"/>
                <w:sz w:val="24"/>
                <w:szCs w:val="24"/>
                <w:lang w:val="es-MX" w:eastAsia="es-MX"/>
              </w:rPr>
            </w:pPr>
            <w:r w:rsidRPr="00C50925">
              <w:rPr>
                <w:rFonts w:ascii="Arial" w:eastAsia="Times New Roman" w:hAnsi="Arial" w:cs="Arial"/>
                <w:color w:val="000000"/>
                <w:sz w:val="24"/>
                <w:szCs w:val="24"/>
                <w:lang w:val="es-MX" w:eastAsia="es-MX"/>
              </w:rPr>
              <w:t>EDUCACIÓN PUBLICA (RAMO 11)</w:t>
            </w:r>
          </w:p>
        </w:tc>
        <w:tc>
          <w:tcPr>
            <w:tcW w:w="1885" w:type="dxa"/>
            <w:noWrap/>
          </w:tcPr>
          <w:p w14:paraId="24B75E3B" w14:textId="545D788A" w:rsidR="00E455EB" w:rsidRPr="00E455EB" w:rsidRDefault="00EB1F66" w:rsidP="00E455EB">
            <w:pPr>
              <w:widowControl/>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es-MX"/>
              </w:rPr>
            </w:pPr>
            <w:r>
              <w:rPr>
                <w:rFonts w:ascii="Arial" w:hAnsi="Arial" w:cs="Arial"/>
                <w:color w:val="000000"/>
                <w:sz w:val="24"/>
                <w:szCs w:val="24"/>
              </w:rPr>
              <w:t>30,477,868.00</w:t>
            </w:r>
          </w:p>
          <w:p w14:paraId="114FBA9F" w14:textId="0ECCF191" w:rsidR="00163855" w:rsidRPr="00E455EB" w:rsidRDefault="00163855" w:rsidP="004124F8">
            <w:pPr>
              <w:widowControl/>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MX"/>
              </w:rPr>
            </w:pPr>
          </w:p>
        </w:tc>
        <w:tc>
          <w:tcPr>
            <w:tcW w:w="1701" w:type="dxa"/>
            <w:noWrap/>
          </w:tcPr>
          <w:p w14:paraId="3AB727A0" w14:textId="6C4FCCDF" w:rsidR="00163855" w:rsidRPr="00DD056B" w:rsidRDefault="00EB1F66" w:rsidP="00F47B46">
            <w:pPr>
              <w:widowControl/>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MX"/>
              </w:rPr>
            </w:pPr>
            <w:r>
              <w:rPr>
                <w:rFonts w:ascii="Arial" w:eastAsia="Times New Roman" w:hAnsi="Arial" w:cs="Arial"/>
                <w:sz w:val="24"/>
                <w:szCs w:val="24"/>
                <w:lang w:val="es-MX" w:eastAsia="es-MX"/>
              </w:rPr>
              <w:t>18.46</w:t>
            </w:r>
            <w:r w:rsidR="00F60380" w:rsidRPr="00DD056B">
              <w:rPr>
                <w:rFonts w:ascii="Arial" w:eastAsia="Times New Roman" w:hAnsi="Arial" w:cs="Arial"/>
                <w:sz w:val="24"/>
                <w:szCs w:val="24"/>
                <w:lang w:val="es-MX" w:eastAsia="es-MX"/>
              </w:rPr>
              <w:t>%</w:t>
            </w:r>
          </w:p>
        </w:tc>
      </w:tr>
      <w:tr w:rsidR="00163855" w:rsidRPr="00C50925" w14:paraId="0DBA3ABE" w14:textId="77777777" w:rsidTr="00230578">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6521" w:type="dxa"/>
            <w:hideMark/>
          </w:tcPr>
          <w:p w14:paraId="34772CDC" w14:textId="7B3FDC84" w:rsidR="00163855" w:rsidRPr="00C50925" w:rsidRDefault="00163855" w:rsidP="00163855">
            <w:pPr>
              <w:widowControl/>
              <w:rPr>
                <w:rFonts w:ascii="Arial" w:eastAsia="Times New Roman" w:hAnsi="Arial" w:cs="Arial"/>
                <w:color w:val="000000"/>
                <w:sz w:val="24"/>
                <w:szCs w:val="24"/>
                <w:lang w:val="es-MX" w:eastAsia="es-MX"/>
              </w:rPr>
            </w:pPr>
            <w:r w:rsidRPr="00C50925">
              <w:rPr>
                <w:rFonts w:ascii="Arial" w:eastAsia="Times New Roman" w:hAnsi="Arial" w:cs="Arial"/>
                <w:color w:val="000000"/>
                <w:sz w:val="24"/>
                <w:szCs w:val="24"/>
                <w:lang w:val="es-MX" w:eastAsia="es-MX"/>
              </w:rPr>
              <w:t xml:space="preserve">ATENCION AL REZAGO EDUCATIVO EN POBLACIÓN </w:t>
            </w:r>
            <w:r w:rsidR="00885D32" w:rsidRPr="00C50925">
              <w:rPr>
                <w:rFonts w:ascii="Arial" w:eastAsia="Times New Roman" w:hAnsi="Arial" w:cs="Arial"/>
                <w:color w:val="000000"/>
                <w:sz w:val="24"/>
                <w:szCs w:val="24"/>
                <w:lang w:val="es-MX" w:eastAsia="es-MX"/>
              </w:rPr>
              <w:t xml:space="preserve">MAYOR </w:t>
            </w:r>
            <w:r w:rsidRPr="00C50925">
              <w:rPr>
                <w:rFonts w:ascii="Arial" w:eastAsia="Times New Roman" w:hAnsi="Arial" w:cs="Arial"/>
                <w:color w:val="000000"/>
                <w:sz w:val="24"/>
                <w:szCs w:val="24"/>
                <w:lang w:val="es-MX" w:eastAsia="es-MX"/>
              </w:rPr>
              <w:t xml:space="preserve"> A 15 AÑOS (IED)</w:t>
            </w:r>
          </w:p>
        </w:tc>
        <w:tc>
          <w:tcPr>
            <w:tcW w:w="1885" w:type="dxa"/>
            <w:noWrap/>
          </w:tcPr>
          <w:p w14:paraId="7761CC3D" w14:textId="1DB95252" w:rsidR="00E455EB" w:rsidRPr="00E455EB" w:rsidRDefault="00E455EB" w:rsidP="00E455EB">
            <w:pPr>
              <w:widowControl/>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s-MX"/>
              </w:rPr>
            </w:pPr>
            <w:r w:rsidRPr="00E455EB">
              <w:rPr>
                <w:rFonts w:ascii="Arial" w:hAnsi="Arial" w:cs="Arial"/>
                <w:color w:val="000000"/>
                <w:sz w:val="24"/>
                <w:szCs w:val="24"/>
              </w:rPr>
              <w:t>$1,716,804</w:t>
            </w:r>
            <w:r w:rsidR="001A6081">
              <w:rPr>
                <w:rFonts w:ascii="Arial" w:hAnsi="Arial" w:cs="Arial"/>
                <w:color w:val="000000"/>
                <w:sz w:val="24"/>
                <w:szCs w:val="24"/>
              </w:rPr>
              <w:t>.15</w:t>
            </w:r>
          </w:p>
          <w:p w14:paraId="5B00C3A5" w14:textId="30753C28" w:rsidR="00163855" w:rsidRPr="00E455EB" w:rsidRDefault="00163855" w:rsidP="00BA7D33">
            <w:pPr>
              <w:widowControl/>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MX"/>
              </w:rPr>
            </w:pPr>
          </w:p>
        </w:tc>
        <w:tc>
          <w:tcPr>
            <w:tcW w:w="1701" w:type="dxa"/>
            <w:noWrap/>
          </w:tcPr>
          <w:p w14:paraId="475E74F8" w14:textId="6F978D84" w:rsidR="00163855" w:rsidRPr="00DD056B" w:rsidRDefault="00EB1F66" w:rsidP="001A6081">
            <w:pPr>
              <w:widowControl/>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MX"/>
              </w:rPr>
            </w:pPr>
            <w:r>
              <w:rPr>
                <w:rFonts w:ascii="Arial" w:eastAsia="Times New Roman" w:hAnsi="Arial" w:cs="Arial"/>
                <w:sz w:val="24"/>
                <w:szCs w:val="24"/>
                <w:lang w:val="es-MX" w:eastAsia="es-MX"/>
              </w:rPr>
              <w:t>1.04</w:t>
            </w:r>
            <w:r w:rsidR="005F6BD9" w:rsidRPr="00DD056B">
              <w:rPr>
                <w:rFonts w:ascii="Arial" w:eastAsia="Times New Roman" w:hAnsi="Arial" w:cs="Arial"/>
                <w:sz w:val="24"/>
                <w:szCs w:val="24"/>
                <w:lang w:val="es-MX" w:eastAsia="es-MX"/>
              </w:rPr>
              <w:t>%</w:t>
            </w:r>
          </w:p>
        </w:tc>
      </w:tr>
      <w:tr w:rsidR="002A44C9" w:rsidRPr="00C50925" w14:paraId="0902BF98" w14:textId="77777777" w:rsidTr="00230578">
        <w:trPr>
          <w:trHeight w:val="705"/>
        </w:trPr>
        <w:tc>
          <w:tcPr>
            <w:cnfStyle w:val="001000000000" w:firstRow="0" w:lastRow="0" w:firstColumn="1" w:lastColumn="0" w:oddVBand="0" w:evenVBand="0" w:oddHBand="0" w:evenHBand="0" w:firstRowFirstColumn="0" w:firstRowLastColumn="0" w:lastRowFirstColumn="0" w:lastRowLastColumn="0"/>
            <w:tcW w:w="6521" w:type="dxa"/>
          </w:tcPr>
          <w:p w14:paraId="35E179EC" w14:textId="6A082523" w:rsidR="002A44C9" w:rsidRPr="00C50925" w:rsidRDefault="002A44C9" w:rsidP="00163855">
            <w:pPr>
              <w:widowControl/>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IED (Contingencia económica 2022)</w:t>
            </w:r>
          </w:p>
        </w:tc>
        <w:tc>
          <w:tcPr>
            <w:tcW w:w="1885" w:type="dxa"/>
            <w:noWrap/>
          </w:tcPr>
          <w:p w14:paraId="260F13B3" w14:textId="669C706B" w:rsidR="002A44C9" w:rsidRPr="00E455EB" w:rsidRDefault="002A44C9" w:rsidP="00BA7D33">
            <w:pPr>
              <w:widowControl/>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MX"/>
              </w:rPr>
            </w:pPr>
            <w:r w:rsidRPr="00E455EB">
              <w:rPr>
                <w:rFonts w:ascii="Arial" w:eastAsia="Times New Roman" w:hAnsi="Arial" w:cs="Arial"/>
                <w:sz w:val="24"/>
                <w:szCs w:val="24"/>
                <w:lang w:val="es-MX" w:eastAsia="es-MX"/>
              </w:rPr>
              <w:t>1,201,433</w:t>
            </w:r>
            <w:r w:rsidR="001A6081">
              <w:rPr>
                <w:rFonts w:ascii="Arial" w:eastAsia="Times New Roman" w:hAnsi="Arial" w:cs="Arial"/>
                <w:sz w:val="24"/>
                <w:szCs w:val="24"/>
                <w:lang w:val="es-MX" w:eastAsia="es-MX"/>
              </w:rPr>
              <w:t>.00</w:t>
            </w:r>
          </w:p>
        </w:tc>
        <w:tc>
          <w:tcPr>
            <w:tcW w:w="1701" w:type="dxa"/>
            <w:noWrap/>
          </w:tcPr>
          <w:p w14:paraId="2B738003" w14:textId="00859213" w:rsidR="002A44C9" w:rsidRPr="00DD056B" w:rsidRDefault="00EB1F66" w:rsidP="00F47B46">
            <w:pPr>
              <w:widowControl/>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MX"/>
              </w:rPr>
            </w:pPr>
            <w:r>
              <w:rPr>
                <w:rFonts w:ascii="Arial" w:eastAsia="Times New Roman" w:hAnsi="Arial" w:cs="Arial"/>
                <w:sz w:val="24"/>
                <w:szCs w:val="24"/>
                <w:lang w:val="es-MX" w:eastAsia="es-MX"/>
              </w:rPr>
              <w:t>0.73</w:t>
            </w:r>
            <w:r w:rsidR="009C337B" w:rsidRPr="00DD056B">
              <w:rPr>
                <w:rFonts w:ascii="Arial" w:eastAsia="Times New Roman" w:hAnsi="Arial" w:cs="Arial"/>
                <w:sz w:val="24"/>
                <w:szCs w:val="24"/>
                <w:lang w:val="es-MX" w:eastAsia="es-MX"/>
              </w:rPr>
              <w:t>%</w:t>
            </w:r>
          </w:p>
        </w:tc>
      </w:tr>
      <w:tr w:rsidR="00FE60D2" w:rsidRPr="00C50925" w14:paraId="0CF3EDE3" w14:textId="77777777" w:rsidTr="0032545E">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6521" w:type="dxa"/>
          </w:tcPr>
          <w:p w14:paraId="12BEB783" w14:textId="7D482B58" w:rsidR="00163855" w:rsidRPr="00C50925" w:rsidRDefault="00163855" w:rsidP="00163855">
            <w:pPr>
              <w:widowControl/>
              <w:rPr>
                <w:rFonts w:ascii="Arial" w:eastAsia="Times New Roman" w:hAnsi="Arial" w:cs="Arial"/>
                <w:color w:val="000000"/>
                <w:sz w:val="24"/>
                <w:szCs w:val="24"/>
                <w:lang w:val="es-MX" w:eastAsia="es-MX"/>
              </w:rPr>
            </w:pPr>
            <w:r w:rsidRPr="00C50925">
              <w:rPr>
                <w:rFonts w:ascii="Arial" w:eastAsia="Times New Roman" w:hAnsi="Arial" w:cs="Arial"/>
                <w:color w:val="000000"/>
                <w:sz w:val="24"/>
                <w:szCs w:val="24"/>
                <w:lang w:val="es-MX" w:eastAsia="es-MX"/>
              </w:rPr>
              <w:t>INGRESOS FINANCIEROS</w:t>
            </w:r>
          </w:p>
        </w:tc>
        <w:tc>
          <w:tcPr>
            <w:tcW w:w="1885" w:type="dxa"/>
            <w:noWrap/>
          </w:tcPr>
          <w:p w14:paraId="5D31AE2A" w14:textId="65B111D2" w:rsidR="00E455EB" w:rsidRPr="00E455EB" w:rsidRDefault="00EB1F66" w:rsidP="00E455EB">
            <w:pPr>
              <w:widowControl/>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s-MX"/>
              </w:rPr>
            </w:pPr>
            <w:r>
              <w:rPr>
                <w:rFonts w:ascii="Arial" w:hAnsi="Arial" w:cs="Arial"/>
                <w:color w:val="000000"/>
                <w:sz w:val="24"/>
                <w:szCs w:val="24"/>
              </w:rPr>
              <w:t>193,385.46</w:t>
            </w:r>
          </w:p>
          <w:p w14:paraId="3992D935" w14:textId="6579484B" w:rsidR="007B3EF6" w:rsidRPr="00E455EB" w:rsidRDefault="007B3EF6" w:rsidP="007E3A89">
            <w:pPr>
              <w:widowControl/>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MX"/>
              </w:rPr>
            </w:pPr>
          </w:p>
        </w:tc>
        <w:tc>
          <w:tcPr>
            <w:tcW w:w="1701" w:type="dxa"/>
            <w:noWrap/>
          </w:tcPr>
          <w:p w14:paraId="51A39E12" w14:textId="4F5E7D64" w:rsidR="00163855" w:rsidRPr="00DD056B" w:rsidRDefault="00EB1F66" w:rsidP="00DD056B">
            <w:pPr>
              <w:widowControl/>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MX"/>
              </w:rPr>
            </w:pPr>
            <w:r>
              <w:rPr>
                <w:rFonts w:ascii="Arial" w:eastAsia="Times New Roman" w:hAnsi="Arial" w:cs="Arial"/>
                <w:sz w:val="24"/>
                <w:szCs w:val="24"/>
                <w:lang w:val="es-MX" w:eastAsia="es-MX"/>
              </w:rPr>
              <w:t>0.12</w:t>
            </w:r>
            <w:r w:rsidR="00490627" w:rsidRPr="00DD056B">
              <w:rPr>
                <w:rFonts w:ascii="Arial" w:eastAsia="Times New Roman" w:hAnsi="Arial" w:cs="Arial"/>
                <w:sz w:val="24"/>
                <w:szCs w:val="24"/>
                <w:lang w:val="es-MX" w:eastAsia="es-MX"/>
              </w:rPr>
              <w:t>%</w:t>
            </w:r>
          </w:p>
        </w:tc>
      </w:tr>
      <w:tr w:rsidR="00230578" w:rsidRPr="00C50925" w14:paraId="18733B71" w14:textId="77777777" w:rsidTr="00230578">
        <w:trPr>
          <w:trHeight w:val="315"/>
        </w:trPr>
        <w:tc>
          <w:tcPr>
            <w:cnfStyle w:val="001000000000" w:firstRow="0" w:lastRow="0" w:firstColumn="1" w:lastColumn="0" w:oddVBand="0" w:evenVBand="0" w:oddHBand="0" w:evenHBand="0" w:firstRowFirstColumn="0" w:firstRowLastColumn="0" w:lastRowFirstColumn="0" w:lastRowLastColumn="0"/>
            <w:tcW w:w="6521" w:type="dxa"/>
            <w:noWrap/>
            <w:hideMark/>
          </w:tcPr>
          <w:p w14:paraId="3C6C4D09" w14:textId="77777777" w:rsidR="00230578" w:rsidRPr="00C50925" w:rsidRDefault="00230578" w:rsidP="00230578">
            <w:pPr>
              <w:widowControl/>
              <w:jc w:val="right"/>
              <w:rPr>
                <w:rFonts w:ascii="Arial" w:eastAsia="Times New Roman" w:hAnsi="Arial" w:cs="Arial"/>
                <w:bCs w:val="0"/>
                <w:color w:val="000000"/>
                <w:sz w:val="24"/>
                <w:szCs w:val="24"/>
                <w:lang w:val="es-MX" w:eastAsia="es-MX"/>
              </w:rPr>
            </w:pPr>
            <w:r w:rsidRPr="00C50925">
              <w:rPr>
                <w:rFonts w:ascii="Arial" w:eastAsia="Times New Roman" w:hAnsi="Arial" w:cs="Arial"/>
                <w:bCs w:val="0"/>
                <w:color w:val="000000"/>
                <w:sz w:val="24"/>
                <w:szCs w:val="24"/>
                <w:lang w:val="es-MX" w:eastAsia="es-MX"/>
              </w:rPr>
              <w:t>TOTAL:</w:t>
            </w:r>
          </w:p>
        </w:tc>
        <w:tc>
          <w:tcPr>
            <w:tcW w:w="1885" w:type="dxa"/>
            <w:noWrap/>
          </w:tcPr>
          <w:p w14:paraId="336E30E4" w14:textId="669B2554" w:rsidR="00E455EB" w:rsidRPr="00E455EB" w:rsidRDefault="00EB1F66" w:rsidP="00E455EB">
            <w:pPr>
              <w:widowControl/>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4"/>
                <w:szCs w:val="24"/>
                <w:lang w:val="es-MX"/>
              </w:rPr>
            </w:pPr>
            <w:r>
              <w:rPr>
                <w:rFonts w:ascii="Arial" w:hAnsi="Arial" w:cs="Arial"/>
                <w:b/>
                <w:color w:val="000000"/>
                <w:sz w:val="24"/>
                <w:szCs w:val="24"/>
              </w:rPr>
              <w:t>165,128,573.53</w:t>
            </w:r>
          </w:p>
          <w:p w14:paraId="21D42D16" w14:textId="2826C512" w:rsidR="00230578" w:rsidRPr="00E455EB" w:rsidRDefault="00230578" w:rsidP="00115B19">
            <w:pPr>
              <w:widowControl/>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4"/>
                <w:szCs w:val="24"/>
                <w:lang w:val="es-MX" w:eastAsia="es-MX"/>
              </w:rPr>
            </w:pPr>
          </w:p>
        </w:tc>
        <w:tc>
          <w:tcPr>
            <w:tcW w:w="1701" w:type="dxa"/>
            <w:noWrap/>
          </w:tcPr>
          <w:p w14:paraId="63D25E29" w14:textId="34D30C5E" w:rsidR="00230578" w:rsidRPr="00DD056B" w:rsidRDefault="00230578" w:rsidP="00230578">
            <w:pPr>
              <w:widowControl/>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4"/>
                <w:szCs w:val="24"/>
                <w:lang w:val="es-MX" w:eastAsia="es-MX"/>
              </w:rPr>
            </w:pPr>
            <w:r w:rsidRPr="00DD056B">
              <w:rPr>
                <w:rFonts w:ascii="Arial" w:eastAsia="Times New Roman" w:hAnsi="Arial" w:cs="Arial"/>
                <w:b/>
                <w:bCs/>
                <w:sz w:val="24"/>
                <w:szCs w:val="24"/>
                <w:lang w:val="es-MX" w:eastAsia="es-MX"/>
              </w:rPr>
              <w:t>100.00</w:t>
            </w:r>
            <w:r w:rsidR="00490627" w:rsidRPr="00DD056B">
              <w:rPr>
                <w:rFonts w:ascii="Arial" w:eastAsia="Times New Roman" w:hAnsi="Arial" w:cs="Arial"/>
                <w:b/>
                <w:bCs/>
                <w:sz w:val="24"/>
                <w:szCs w:val="24"/>
                <w:lang w:val="es-MX" w:eastAsia="es-MX"/>
              </w:rPr>
              <w:t>%</w:t>
            </w:r>
          </w:p>
        </w:tc>
      </w:tr>
      <w:tr w:rsidR="00FE60D2" w:rsidRPr="00C50925" w14:paraId="57FBD8FD" w14:textId="77777777" w:rsidTr="0023057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521" w:type="dxa"/>
            <w:noWrap/>
          </w:tcPr>
          <w:p w14:paraId="17BC0AC9" w14:textId="77777777" w:rsidR="00230578" w:rsidRPr="00C50925" w:rsidRDefault="00230578" w:rsidP="00230578">
            <w:pPr>
              <w:widowControl/>
              <w:jc w:val="right"/>
              <w:rPr>
                <w:rFonts w:ascii="Arial" w:eastAsia="Times New Roman" w:hAnsi="Arial" w:cs="Arial"/>
                <w:b w:val="0"/>
                <w:bCs w:val="0"/>
                <w:color w:val="000000"/>
                <w:sz w:val="24"/>
                <w:szCs w:val="24"/>
                <w:lang w:val="es-MX" w:eastAsia="es-MX"/>
              </w:rPr>
            </w:pPr>
          </w:p>
        </w:tc>
        <w:tc>
          <w:tcPr>
            <w:tcW w:w="1885" w:type="dxa"/>
            <w:noWrap/>
          </w:tcPr>
          <w:p w14:paraId="23F6855B" w14:textId="5A33EFF7" w:rsidR="00230578" w:rsidRPr="00770486" w:rsidRDefault="00230578" w:rsidP="00230578">
            <w:pPr>
              <w:widowControl/>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es-MX" w:eastAsia="es-MX"/>
              </w:rPr>
            </w:pPr>
          </w:p>
        </w:tc>
        <w:tc>
          <w:tcPr>
            <w:tcW w:w="1701" w:type="dxa"/>
            <w:noWrap/>
          </w:tcPr>
          <w:p w14:paraId="4366C0B6" w14:textId="2D6015E0" w:rsidR="00230578" w:rsidRPr="00770486" w:rsidRDefault="00230578" w:rsidP="00230578">
            <w:pPr>
              <w:widowControl/>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s-MX" w:eastAsia="es-MX"/>
              </w:rPr>
            </w:pPr>
          </w:p>
        </w:tc>
      </w:tr>
    </w:tbl>
    <w:p w14:paraId="373949BA" w14:textId="77777777" w:rsidR="002E293D" w:rsidRPr="00C50925" w:rsidRDefault="002E293D" w:rsidP="002E293D">
      <w:pPr>
        <w:pStyle w:val="Prrafodelista"/>
        <w:widowControl/>
        <w:ind w:left="360"/>
        <w:jc w:val="both"/>
        <w:rPr>
          <w:rFonts w:ascii="Arial" w:eastAsia="Calibri" w:hAnsi="Arial" w:cs="Arial"/>
          <w:b/>
          <w:bCs/>
          <w:sz w:val="24"/>
          <w:szCs w:val="24"/>
          <w:lang w:val="es-MX"/>
        </w:rPr>
      </w:pPr>
    </w:p>
    <w:p w14:paraId="62997659" w14:textId="4EF3445E" w:rsidR="00EA30DA" w:rsidRPr="00C50925" w:rsidRDefault="00EA30DA" w:rsidP="00EA30DA">
      <w:pPr>
        <w:pStyle w:val="Prrafodelista"/>
        <w:widowControl/>
        <w:numPr>
          <w:ilvl w:val="0"/>
          <w:numId w:val="35"/>
        </w:numPr>
        <w:jc w:val="both"/>
        <w:rPr>
          <w:rFonts w:ascii="Arial" w:eastAsia="Calibri" w:hAnsi="Arial" w:cs="Arial"/>
          <w:b/>
          <w:bCs/>
          <w:sz w:val="24"/>
          <w:szCs w:val="24"/>
          <w:lang w:val="es-MX"/>
        </w:rPr>
      </w:pPr>
      <w:r w:rsidRPr="00C50925">
        <w:rPr>
          <w:rFonts w:ascii="Arial" w:eastAsia="Calibri" w:hAnsi="Arial" w:cs="Arial"/>
          <w:b/>
          <w:bCs/>
          <w:sz w:val="24"/>
          <w:szCs w:val="24"/>
          <w:lang w:val="es-MX"/>
        </w:rPr>
        <w:t>Proyección de la recaudación e ingresos en el mediano plazo</w:t>
      </w:r>
    </w:p>
    <w:p w14:paraId="30D34A1B" w14:textId="77777777" w:rsidR="0032545E" w:rsidRDefault="0032545E" w:rsidP="00BD57DC">
      <w:pPr>
        <w:pStyle w:val="Continuarlista"/>
        <w:rPr>
          <w:rFonts w:ascii="Arial" w:hAnsi="Arial" w:cs="Arial"/>
          <w:sz w:val="24"/>
          <w:szCs w:val="24"/>
          <w:lang w:val="es-MX"/>
        </w:rPr>
      </w:pPr>
    </w:p>
    <w:p w14:paraId="32E04CF6" w14:textId="5C548085" w:rsidR="00EA30DA" w:rsidRPr="00C50925" w:rsidRDefault="008D49DA" w:rsidP="00BD57DC">
      <w:pPr>
        <w:pStyle w:val="Continuarlista"/>
        <w:rPr>
          <w:rFonts w:ascii="Arial" w:hAnsi="Arial" w:cs="Arial"/>
          <w:sz w:val="24"/>
          <w:szCs w:val="24"/>
          <w:lang w:val="es-MX"/>
        </w:rPr>
      </w:pPr>
      <w:r w:rsidRPr="00C50925">
        <w:rPr>
          <w:rFonts w:ascii="Arial" w:hAnsi="Arial" w:cs="Arial"/>
          <w:sz w:val="24"/>
          <w:szCs w:val="24"/>
          <w:lang w:val="es-MX"/>
        </w:rPr>
        <w:t>No aplica</w:t>
      </w:r>
    </w:p>
    <w:p w14:paraId="2EF4EF11" w14:textId="77777777" w:rsidR="00644B15" w:rsidRPr="00C50925" w:rsidRDefault="00644B15" w:rsidP="00BD57DC">
      <w:pPr>
        <w:pStyle w:val="Continuarlista"/>
        <w:rPr>
          <w:rFonts w:ascii="Arial" w:hAnsi="Arial" w:cs="Arial"/>
          <w:sz w:val="24"/>
          <w:szCs w:val="24"/>
          <w:lang w:val="es-MX"/>
        </w:rPr>
      </w:pPr>
    </w:p>
    <w:p w14:paraId="6690FDC5" w14:textId="5DC4D67E" w:rsidR="004B04F0" w:rsidRPr="00C50925" w:rsidRDefault="00EA30DA" w:rsidP="00BD57DC">
      <w:pPr>
        <w:pStyle w:val="Continuarlista"/>
        <w:rPr>
          <w:rFonts w:ascii="Arial" w:hAnsi="Arial" w:cs="Arial"/>
          <w:b/>
          <w:sz w:val="28"/>
          <w:szCs w:val="28"/>
          <w:u w:val="single"/>
          <w:lang w:val="es-MX"/>
        </w:rPr>
      </w:pPr>
      <w:r w:rsidRPr="00C50925">
        <w:rPr>
          <w:rFonts w:ascii="Arial" w:hAnsi="Arial" w:cs="Arial"/>
          <w:b/>
          <w:sz w:val="28"/>
          <w:szCs w:val="28"/>
          <w:u w:val="single"/>
          <w:lang w:val="es-MX"/>
        </w:rPr>
        <w:t>1</w:t>
      </w:r>
      <w:r w:rsidR="007407AE">
        <w:rPr>
          <w:rFonts w:ascii="Arial" w:hAnsi="Arial" w:cs="Arial"/>
          <w:b/>
          <w:sz w:val="28"/>
          <w:szCs w:val="28"/>
          <w:u w:val="single"/>
          <w:lang w:val="es-MX"/>
        </w:rPr>
        <w:t>0</w:t>
      </w:r>
      <w:r w:rsidRPr="00C50925">
        <w:rPr>
          <w:rFonts w:ascii="Arial" w:hAnsi="Arial" w:cs="Arial"/>
          <w:b/>
          <w:sz w:val="28"/>
          <w:szCs w:val="28"/>
          <w:u w:val="single"/>
          <w:lang w:val="es-MX"/>
        </w:rPr>
        <w:t xml:space="preserve">. </w:t>
      </w:r>
      <w:r w:rsidR="004B04F0" w:rsidRPr="00C50925">
        <w:rPr>
          <w:rFonts w:ascii="Arial" w:hAnsi="Arial" w:cs="Arial"/>
          <w:b/>
          <w:sz w:val="28"/>
          <w:szCs w:val="28"/>
          <w:u w:val="single"/>
          <w:lang w:val="es-MX"/>
        </w:rPr>
        <w:t>INFORMACIÓN SOBRE LA DEUDA Y EL REPORTE ANALÍTICO DE LA DEUDA</w:t>
      </w:r>
    </w:p>
    <w:p w14:paraId="44754F55" w14:textId="77777777" w:rsidR="002E293D" w:rsidRPr="00C50925" w:rsidRDefault="002E293D" w:rsidP="00BD57DC">
      <w:pPr>
        <w:pStyle w:val="Continuarlista"/>
        <w:rPr>
          <w:rFonts w:ascii="Arial" w:hAnsi="Arial" w:cs="Arial"/>
          <w:b/>
          <w:sz w:val="28"/>
          <w:szCs w:val="28"/>
          <w:u w:val="single"/>
          <w:lang w:val="es-MX"/>
        </w:rPr>
      </w:pPr>
    </w:p>
    <w:p w14:paraId="19D008BB" w14:textId="20B60CDB" w:rsidR="001F0FF6" w:rsidRPr="00C50925" w:rsidRDefault="00E05BBC" w:rsidP="00BD57DC">
      <w:pPr>
        <w:pStyle w:val="Continuarlista"/>
        <w:rPr>
          <w:rFonts w:ascii="Arial" w:hAnsi="Arial" w:cs="Arial"/>
          <w:sz w:val="24"/>
          <w:szCs w:val="24"/>
          <w:lang w:val="es-MX"/>
        </w:rPr>
      </w:pPr>
      <w:r w:rsidRPr="00C50925">
        <w:rPr>
          <w:rFonts w:ascii="Arial" w:hAnsi="Arial" w:cs="Arial"/>
          <w:sz w:val="24"/>
          <w:szCs w:val="24"/>
          <w:lang w:val="es-MX"/>
        </w:rPr>
        <w:t>El Instituto no tiene contratada deuda</w:t>
      </w:r>
      <w:r w:rsidR="00CD35BF" w:rsidRPr="00C50925">
        <w:rPr>
          <w:rFonts w:ascii="Arial" w:hAnsi="Arial" w:cs="Arial"/>
          <w:sz w:val="24"/>
          <w:szCs w:val="24"/>
          <w:lang w:val="es-MX"/>
        </w:rPr>
        <w:t>, ni instrumento financiero</w:t>
      </w:r>
      <w:r w:rsidR="002C348D" w:rsidRPr="00C50925">
        <w:rPr>
          <w:rFonts w:ascii="Arial" w:hAnsi="Arial" w:cs="Arial"/>
          <w:sz w:val="24"/>
          <w:szCs w:val="24"/>
          <w:lang w:val="es-MX"/>
        </w:rPr>
        <w:t xml:space="preserve"> alguno</w:t>
      </w:r>
      <w:r w:rsidR="00271793" w:rsidRPr="00C50925">
        <w:rPr>
          <w:rFonts w:ascii="Arial" w:hAnsi="Arial" w:cs="Arial"/>
          <w:sz w:val="24"/>
          <w:szCs w:val="24"/>
          <w:lang w:val="es-MX"/>
        </w:rPr>
        <w:t xml:space="preserve"> por los que se </w:t>
      </w:r>
      <w:r w:rsidR="002C348D" w:rsidRPr="00C50925">
        <w:rPr>
          <w:rFonts w:ascii="Arial" w:hAnsi="Arial" w:cs="Arial"/>
          <w:sz w:val="24"/>
          <w:szCs w:val="24"/>
          <w:lang w:val="es-MX"/>
        </w:rPr>
        <w:t xml:space="preserve">tuvieran que pagar </w:t>
      </w:r>
      <w:r w:rsidR="00271793" w:rsidRPr="00C50925">
        <w:rPr>
          <w:rFonts w:ascii="Arial" w:hAnsi="Arial" w:cs="Arial"/>
          <w:sz w:val="24"/>
          <w:szCs w:val="24"/>
          <w:lang w:val="es-MX"/>
        </w:rPr>
        <w:t xml:space="preserve">intereses comisiones u otros </w:t>
      </w:r>
      <w:r w:rsidR="00620981" w:rsidRPr="00C50925">
        <w:rPr>
          <w:rFonts w:ascii="Arial" w:hAnsi="Arial" w:cs="Arial"/>
          <w:sz w:val="24"/>
          <w:szCs w:val="24"/>
          <w:lang w:val="es-MX"/>
        </w:rPr>
        <w:t>gastos</w:t>
      </w:r>
      <w:r w:rsidR="005220DE">
        <w:rPr>
          <w:rFonts w:ascii="Arial" w:hAnsi="Arial" w:cs="Arial"/>
          <w:sz w:val="24"/>
          <w:szCs w:val="24"/>
          <w:lang w:val="es-MX"/>
        </w:rPr>
        <w:t xml:space="preserve"> que </w:t>
      </w:r>
      <w:r w:rsidR="002C348D" w:rsidRPr="00C50925">
        <w:rPr>
          <w:rFonts w:ascii="Arial" w:hAnsi="Arial" w:cs="Arial"/>
          <w:sz w:val="24"/>
          <w:szCs w:val="24"/>
          <w:lang w:val="es-MX"/>
        </w:rPr>
        <w:t>de ello</w:t>
      </w:r>
      <w:r w:rsidR="005220DE">
        <w:rPr>
          <w:rFonts w:ascii="Arial" w:hAnsi="Arial" w:cs="Arial"/>
          <w:sz w:val="24"/>
          <w:szCs w:val="24"/>
          <w:lang w:val="es-MX"/>
        </w:rPr>
        <w:t xml:space="preserve"> se </w:t>
      </w:r>
      <w:r w:rsidR="002C348D" w:rsidRPr="00C50925">
        <w:rPr>
          <w:rFonts w:ascii="Arial" w:hAnsi="Arial" w:cs="Arial"/>
          <w:sz w:val="24"/>
          <w:szCs w:val="24"/>
          <w:lang w:val="es-MX"/>
        </w:rPr>
        <w:t>deriv</w:t>
      </w:r>
      <w:r w:rsidR="005220DE">
        <w:rPr>
          <w:rFonts w:ascii="Arial" w:hAnsi="Arial" w:cs="Arial"/>
          <w:sz w:val="24"/>
          <w:szCs w:val="24"/>
          <w:lang w:val="es-MX"/>
        </w:rPr>
        <w:t>e</w:t>
      </w:r>
      <w:r w:rsidR="00620981" w:rsidRPr="00C50925">
        <w:rPr>
          <w:rFonts w:ascii="Arial" w:hAnsi="Arial" w:cs="Arial"/>
          <w:sz w:val="24"/>
          <w:szCs w:val="24"/>
          <w:lang w:val="es-MX"/>
        </w:rPr>
        <w:t>.</w:t>
      </w:r>
    </w:p>
    <w:p w14:paraId="5A3D123F" w14:textId="77777777" w:rsidR="00644B15" w:rsidRPr="00C50925" w:rsidRDefault="00644B15" w:rsidP="00BD57DC">
      <w:pPr>
        <w:pStyle w:val="Continuarlista"/>
        <w:rPr>
          <w:rFonts w:ascii="Arial" w:hAnsi="Arial" w:cs="Arial"/>
          <w:sz w:val="24"/>
          <w:szCs w:val="24"/>
          <w:lang w:val="es-MX"/>
        </w:rPr>
      </w:pPr>
    </w:p>
    <w:p w14:paraId="780102CA" w14:textId="56AD3BE2" w:rsidR="004B04F0" w:rsidRPr="00C50925" w:rsidRDefault="00344A2B" w:rsidP="00BD57DC">
      <w:pPr>
        <w:pStyle w:val="Continuarlista"/>
        <w:rPr>
          <w:rFonts w:ascii="Arial" w:hAnsi="Arial" w:cs="Arial"/>
          <w:b/>
          <w:sz w:val="28"/>
          <w:szCs w:val="28"/>
          <w:u w:val="single"/>
          <w:lang w:val="es-MX"/>
        </w:rPr>
      </w:pPr>
      <w:r w:rsidRPr="00C50925">
        <w:rPr>
          <w:rFonts w:ascii="Arial" w:hAnsi="Arial" w:cs="Arial"/>
          <w:b/>
          <w:sz w:val="28"/>
          <w:szCs w:val="28"/>
          <w:u w:val="single"/>
          <w:lang w:val="es-MX"/>
        </w:rPr>
        <w:t>1</w:t>
      </w:r>
      <w:r w:rsidR="007407AE">
        <w:rPr>
          <w:rFonts w:ascii="Arial" w:hAnsi="Arial" w:cs="Arial"/>
          <w:b/>
          <w:sz w:val="28"/>
          <w:szCs w:val="28"/>
          <w:u w:val="single"/>
          <w:lang w:val="es-MX"/>
        </w:rPr>
        <w:t>1</w:t>
      </w:r>
      <w:r w:rsidRPr="00C50925">
        <w:rPr>
          <w:rFonts w:ascii="Arial" w:hAnsi="Arial" w:cs="Arial"/>
          <w:b/>
          <w:sz w:val="28"/>
          <w:szCs w:val="28"/>
          <w:u w:val="single"/>
          <w:lang w:val="es-MX"/>
        </w:rPr>
        <w:t xml:space="preserve">. </w:t>
      </w:r>
      <w:r w:rsidR="004B04F0" w:rsidRPr="00C50925">
        <w:rPr>
          <w:rFonts w:ascii="Arial" w:hAnsi="Arial" w:cs="Arial"/>
          <w:b/>
          <w:sz w:val="28"/>
          <w:szCs w:val="28"/>
          <w:u w:val="single"/>
          <w:lang w:val="es-MX"/>
        </w:rPr>
        <w:t>CALIFICACIONES OTORGADAS</w:t>
      </w:r>
    </w:p>
    <w:p w14:paraId="126492A9" w14:textId="77777777" w:rsidR="002E293D" w:rsidRPr="00C50925" w:rsidRDefault="002E293D" w:rsidP="00BD57DC">
      <w:pPr>
        <w:pStyle w:val="Continuarlista"/>
        <w:rPr>
          <w:rFonts w:ascii="Arial" w:hAnsi="Arial" w:cs="Arial"/>
          <w:b/>
          <w:sz w:val="28"/>
          <w:szCs w:val="28"/>
          <w:u w:val="single"/>
          <w:lang w:val="es-MX"/>
        </w:rPr>
      </w:pPr>
    </w:p>
    <w:p w14:paraId="59D4F46B" w14:textId="0F386125" w:rsidR="004B04F0" w:rsidRPr="00C50925" w:rsidRDefault="00CD35BF" w:rsidP="00BD57DC">
      <w:pPr>
        <w:pStyle w:val="Continuarlista"/>
        <w:rPr>
          <w:rFonts w:ascii="Arial" w:hAnsi="Arial" w:cs="Arial"/>
          <w:sz w:val="24"/>
          <w:szCs w:val="24"/>
          <w:lang w:val="es-MX"/>
        </w:rPr>
      </w:pPr>
      <w:r w:rsidRPr="00C50925">
        <w:rPr>
          <w:rFonts w:ascii="Arial" w:hAnsi="Arial" w:cs="Arial"/>
          <w:sz w:val="24"/>
          <w:szCs w:val="24"/>
          <w:lang w:val="es-MX"/>
        </w:rPr>
        <w:t>El Instituto no ha sido sujeto a calificación crediticia.</w:t>
      </w:r>
    </w:p>
    <w:p w14:paraId="00F39027" w14:textId="77777777" w:rsidR="00644B15" w:rsidRPr="00C50925" w:rsidRDefault="00644B15" w:rsidP="00BD57DC">
      <w:pPr>
        <w:pStyle w:val="Continuarlista"/>
        <w:rPr>
          <w:rFonts w:ascii="Arial" w:hAnsi="Arial" w:cs="Arial"/>
          <w:sz w:val="24"/>
          <w:szCs w:val="24"/>
          <w:lang w:val="es-MX"/>
        </w:rPr>
      </w:pPr>
    </w:p>
    <w:p w14:paraId="0EB715AF" w14:textId="24C46797" w:rsidR="004B04F0" w:rsidRPr="00C50925" w:rsidRDefault="00344A2B" w:rsidP="00BD57DC">
      <w:pPr>
        <w:pStyle w:val="Continuarlista"/>
        <w:rPr>
          <w:rFonts w:ascii="Arial" w:hAnsi="Arial" w:cs="Arial"/>
          <w:b/>
          <w:sz w:val="28"/>
          <w:szCs w:val="28"/>
          <w:u w:val="single"/>
          <w:lang w:val="es-MX"/>
        </w:rPr>
      </w:pPr>
      <w:r w:rsidRPr="00C50925">
        <w:rPr>
          <w:rFonts w:ascii="Arial" w:hAnsi="Arial" w:cs="Arial"/>
          <w:b/>
          <w:sz w:val="28"/>
          <w:szCs w:val="28"/>
          <w:u w:val="single"/>
          <w:lang w:val="es-MX"/>
        </w:rPr>
        <w:t>1</w:t>
      </w:r>
      <w:r w:rsidR="007407AE">
        <w:rPr>
          <w:rFonts w:ascii="Arial" w:hAnsi="Arial" w:cs="Arial"/>
          <w:b/>
          <w:sz w:val="28"/>
          <w:szCs w:val="28"/>
          <w:u w:val="single"/>
          <w:lang w:val="es-MX"/>
        </w:rPr>
        <w:t>2</w:t>
      </w:r>
      <w:r w:rsidRPr="00C50925">
        <w:rPr>
          <w:rFonts w:ascii="Arial" w:hAnsi="Arial" w:cs="Arial"/>
          <w:b/>
          <w:sz w:val="28"/>
          <w:szCs w:val="28"/>
          <w:u w:val="single"/>
          <w:lang w:val="es-MX"/>
        </w:rPr>
        <w:t xml:space="preserve">. </w:t>
      </w:r>
      <w:r w:rsidR="0035676C" w:rsidRPr="00C50925">
        <w:rPr>
          <w:rFonts w:ascii="Arial" w:hAnsi="Arial" w:cs="Arial"/>
          <w:b/>
          <w:sz w:val="28"/>
          <w:szCs w:val="28"/>
          <w:u w:val="single"/>
          <w:lang w:val="es-MX"/>
        </w:rPr>
        <w:t>PROCESO DE MEJORA</w:t>
      </w:r>
    </w:p>
    <w:p w14:paraId="18493957" w14:textId="77777777" w:rsidR="00644B15" w:rsidRPr="00C50925" w:rsidRDefault="00644B15" w:rsidP="00BD57DC">
      <w:pPr>
        <w:pStyle w:val="Continuarlista"/>
        <w:rPr>
          <w:rFonts w:ascii="Arial" w:hAnsi="Arial" w:cs="Arial"/>
          <w:b/>
          <w:sz w:val="28"/>
          <w:szCs w:val="28"/>
          <w:u w:val="single"/>
          <w:lang w:val="es-MX"/>
        </w:rPr>
      </w:pPr>
    </w:p>
    <w:p w14:paraId="20C78F1A" w14:textId="31FB1444" w:rsidR="004B04F0" w:rsidRPr="00C50925" w:rsidRDefault="004B04F0" w:rsidP="002E293D">
      <w:pPr>
        <w:pStyle w:val="Continuarlista"/>
        <w:numPr>
          <w:ilvl w:val="0"/>
          <w:numId w:val="42"/>
        </w:numPr>
        <w:rPr>
          <w:rFonts w:ascii="Arial" w:hAnsi="Arial" w:cs="Arial"/>
          <w:b/>
          <w:sz w:val="24"/>
          <w:szCs w:val="24"/>
          <w:lang w:val="es-MX"/>
        </w:rPr>
      </w:pPr>
      <w:r w:rsidRPr="00C50925">
        <w:rPr>
          <w:rFonts w:ascii="Arial" w:hAnsi="Arial" w:cs="Arial"/>
          <w:b/>
          <w:sz w:val="24"/>
          <w:szCs w:val="24"/>
          <w:lang w:val="es-MX"/>
        </w:rPr>
        <w:t>Principales Políticas de control interno:</w:t>
      </w:r>
    </w:p>
    <w:p w14:paraId="22C99896" w14:textId="62F9DD9E" w:rsidR="0035676C" w:rsidRPr="00C50925" w:rsidRDefault="00C15787" w:rsidP="006D4EEC">
      <w:pPr>
        <w:pStyle w:val="Continuarlista"/>
        <w:jc w:val="both"/>
        <w:rPr>
          <w:rFonts w:ascii="Arial" w:hAnsi="Arial" w:cs="Arial"/>
          <w:sz w:val="24"/>
          <w:szCs w:val="24"/>
          <w:lang w:val="es-MX"/>
        </w:rPr>
      </w:pPr>
      <w:r w:rsidRPr="00C50925">
        <w:rPr>
          <w:rFonts w:ascii="Arial" w:hAnsi="Arial" w:cs="Arial"/>
          <w:sz w:val="24"/>
          <w:szCs w:val="24"/>
          <w:lang w:val="es-MX"/>
        </w:rPr>
        <w:lastRenderedPageBreak/>
        <w:t>Se aplica el Manual de Organización y Procedimientos aprobados,</w:t>
      </w:r>
      <w:r w:rsidR="00447E0E" w:rsidRPr="00C50925">
        <w:rPr>
          <w:rFonts w:ascii="Arial" w:hAnsi="Arial" w:cs="Arial"/>
          <w:sz w:val="24"/>
          <w:szCs w:val="24"/>
          <w:lang w:val="es-MX"/>
        </w:rPr>
        <w:t xml:space="preserve"> a efectos de </w:t>
      </w:r>
      <w:r w:rsidR="00CD35BF" w:rsidRPr="00C50925">
        <w:rPr>
          <w:rFonts w:ascii="Arial" w:hAnsi="Arial" w:cs="Arial"/>
          <w:sz w:val="24"/>
          <w:szCs w:val="24"/>
          <w:lang w:val="es-MX"/>
        </w:rPr>
        <w:t xml:space="preserve">adecuar </w:t>
      </w:r>
      <w:r w:rsidR="00447E0E" w:rsidRPr="00C50925">
        <w:rPr>
          <w:rFonts w:ascii="Arial" w:hAnsi="Arial" w:cs="Arial"/>
          <w:sz w:val="24"/>
          <w:szCs w:val="24"/>
          <w:lang w:val="es-MX"/>
        </w:rPr>
        <w:t xml:space="preserve">la totalidad de funciones y responsabilidades de las áreas operativas del </w:t>
      </w:r>
      <w:r w:rsidR="00CD35BF" w:rsidRPr="00C50925">
        <w:rPr>
          <w:rFonts w:ascii="Arial" w:hAnsi="Arial" w:cs="Arial"/>
          <w:sz w:val="24"/>
          <w:szCs w:val="24"/>
          <w:lang w:val="es-MX"/>
        </w:rPr>
        <w:t>Instituto</w:t>
      </w:r>
      <w:r w:rsidR="00217A78" w:rsidRPr="00C50925">
        <w:rPr>
          <w:rFonts w:ascii="Arial" w:hAnsi="Arial" w:cs="Arial"/>
          <w:sz w:val="24"/>
          <w:szCs w:val="24"/>
          <w:lang w:val="es-MX"/>
        </w:rPr>
        <w:t xml:space="preserve">; </w:t>
      </w:r>
      <w:r w:rsidR="00A7547D" w:rsidRPr="00C50925">
        <w:rPr>
          <w:rFonts w:ascii="Arial" w:hAnsi="Arial" w:cs="Arial"/>
          <w:sz w:val="24"/>
          <w:szCs w:val="24"/>
          <w:lang w:val="es-MX"/>
        </w:rPr>
        <w:t>el</w:t>
      </w:r>
      <w:r w:rsidR="00CD35BF" w:rsidRPr="00C50925">
        <w:rPr>
          <w:rFonts w:ascii="Arial" w:hAnsi="Arial" w:cs="Arial"/>
          <w:sz w:val="24"/>
          <w:szCs w:val="24"/>
          <w:lang w:val="es-MX"/>
        </w:rPr>
        <w:t xml:space="preserve"> </w:t>
      </w:r>
      <w:r w:rsidR="00C63A3D" w:rsidRPr="00C50925">
        <w:rPr>
          <w:rFonts w:ascii="Arial" w:hAnsi="Arial" w:cs="Arial"/>
          <w:sz w:val="24"/>
          <w:szCs w:val="24"/>
          <w:lang w:val="es-MX"/>
        </w:rPr>
        <w:t>Comité</w:t>
      </w:r>
      <w:r w:rsidR="00CD35BF" w:rsidRPr="00C50925">
        <w:rPr>
          <w:rFonts w:ascii="Arial" w:hAnsi="Arial" w:cs="Arial"/>
          <w:sz w:val="24"/>
          <w:szCs w:val="24"/>
          <w:lang w:val="es-MX"/>
        </w:rPr>
        <w:t xml:space="preserve"> </w:t>
      </w:r>
      <w:r w:rsidR="009F3F3A" w:rsidRPr="00C50925">
        <w:rPr>
          <w:rFonts w:ascii="Arial" w:hAnsi="Arial" w:cs="Arial"/>
          <w:sz w:val="24"/>
          <w:szCs w:val="24"/>
          <w:lang w:val="es-MX"/>
        </w:rPr>
        <w:t xml:space="preserve">de Control y Desempeño Institucional (COCODI) del Instituto </w:t>
      </w:r>
      <w:r w:rsidRPr="00C50925">
        <w:rPr>
          <w:rFonts w:ascii="Arial" w:hAnsi="Arial" w:cs="Arial"/>
          <w:sz w:val="24"/>
          <w:szCs w:val="24"/>
          <w:lang w:val="es-MX"/>
        </w:rPr>
        <w:t>ha venido operando con regularidad, y se ha convertido en garante de la aplicabilidad de las normas existentes</w:t>
      </w:r>
      <w:r w:rsidR="00C50EC1" w:rsidRPr="00C50925">
        <w:rPr>
          <w:rFonts w:ascii="Arial" w:hAnsi="Arial" w:cs="Arial"/>
          <w:sz w:val="24"/>
          <w:szCs w:val="24"/>
          <w:lang w:val="es-MX"/>
        </w:rPr>
        <w:t xml:space="preserve">; </w:t>
      </w:r>
      <w:r w:rsidRPr="00C50925">
        <w:rPr>
          <w:rFonts w:ascii="Arial" w:hAnsi="Arial" w:cs="Arial"/>
          <w:sz w:val="24"/>
          <w:szCs w:val="24"/>
          <w:lang w:val="es-MX"/>
        </w:rPr>
        <w:t>se encuentra en vigencia</w:t>
      </w:r>
      <w:r w:rsidR="001F36C6" w:rsidRPr="00C50925">
        <w:rPr>
          <w:rFonts w:ascii="Arial" w:hAnsi="Arial" w:cs="Arial"/>
          <w:sz w:val="24"/>
          <w:szCs w:val="24"/>
          <w:lang w:val="es-MX"/>
        </w:rPr>
        <w:t xml:space="preserve"> </w:t>
      </w:r>
      <w:r w:rsidR="00C50EC1" w:rsidRPr="00C50925">
        <w:rPr>
          <w:rFonts w:ascii="Arial" w:hAnsi="Arial" w:cs="Arial"/>
          <w:sz w:val="24"/>
          <w:szCs w:val="24"/>
          <w:lang w:val="es-MX"/>
        </w:rPr>
        <w:t>e</w:t>
      </w:r>
      <w:r w:rsidR="00A7547D" w:rsidRPr="00C50925">
        <w:rPr>
          <w:rFonts w:ascii="Arial" w:hAnsi="Arial" w:cs="Arial"/>
          <w:sz w:val="24"/>
          <w:szCs w:val="24"/>
          <w:lang w:val="es-MX"/>
        </w:rPr>
        <w:t>l Código de ética</w:t>
      </w:r>
      <w:r w:rsidR="00C50EC1" w:rsidRPr="00C50925">
        <w:rPr>
          <w:rFonts w:ascii="Arial" w:hAnsi="Arial" w:cs="Arial"/>
          <w:sz w:val="24"/>
          <w:szCs w:val="24"/>
          <w:lang w:val="es-MX"/>
        </w:rPr>
        <w:t xml:space="preserve"> emitido por el Gobierno del Estado de Guerrero</w:t>
      </w:r>
      <w:r w:rsidR="00A7547D" w:rsidRPr="00C50925">
        <w:rPr>
          <w:rFonts w:ascii="Arial" w:hAnsi="Arial" w:cs="Arial"/>
          <w:sz w:val="24"/>
          <w:szCs w:val="24"/>
          <w:lang w:val="es-MX"/>
        </w:rPr>
        <w:t xml:space="preserve">, </w:t>
      </w:r>
      <w:r w:rsidRPr="00C50925">
        <w:rPr>
          <w:rFonts w:ascii="Arial" w:hAnsi="Arial" w:cs="Arial"/>
          <w:sz w:val="24"/>
          <w:szCs w:val="24"/>
          <w:lang w:val="es-MX"/>
        </w:rPr>
        <w:t xml:space="preserve">ya que </w:t>
      </w:r>
      <w:r w:rsidR="00CD35BF" w:rsidRPr="00C50925">
        <w:rPr>
          <w:rFonts w:ascii="Arial" w:hAnsi="Arial" w:cs="Arial"/>
          <w:sz w:val="24"/>
          <w:szCs w:val="24"/>
          <w:lang w:val="es-MX"/>
        </w:rPr>
        <w:t>el Instituto se ubica como una entidad paraestatal</w:t>
      </w:r>
      <w:r w:rsidR="00217A78" w:rsidRPr="00C50925">
        <w:rPr>
          <w:rFonts w:ascii="Arial" w:hAnsi="Arial" w:cs="Arial"/>
          <w:sz w:val="24"/>
          <w:szCs w:val="24"/>
          <w:lang w:val="es-MX"/>
        </w:rPr>
        <w:t xml:space="preserve">; se encuentra en proceso la elaboración el </w:t>
      </w:r>
      <w:r w:rsidR="00757BF4" w:rsidRPr="00C50925">
        <w:rPr>
          <w:rFonts w:ascii="Arial" w:hAnsi="Arial" w:cs="Arial"/>
          <w:sz w:val="24"/>
          <w:szCs w:val="24"/>
          <w:lang w:val="es-MX"/>
        </w:rPr>
        <w:t>Manual de Control de Riesgos y</w:t>
      </w:r>
      <w:r w:rsidR="00217A78" w:rsidRPr="00C50925">
        <w:rPr>
          <w:rFonts w:ascii="Arial" w:hAnsi="Arial" w:cs="Arial"/>
          <w:sz w:val="24"/>
          <w:szCs w:val="24"/>
          <w:lang w:val="es-MX"/>
        </w:rPr>
        <w:t xml:space="preserve"> se </w:t>
      </w:r>
      <w:r w:rsidR="00CD35BF" w:rsidRPr="00C50925">
        <w:rPr>
          <w:rFonts w:ascii="Arial" w:hAnsi="Arial" w:cs="Arial"/>
          <w:sz w:val="24"/>
          <w:szCs w:val="24"/>
          <w:lang w:val="es-MX"/>
        </w:rPr>
        <w:t xml:space="preserve">encuentra operando  el </w:t>
      </w:r>
      <w:r w:rsidR="00757BF4" w:rsidRPr="00C50925">
        <w:rPr>
          <w:rFonts w:ascii="Arial" w:hAnsi="Arial" w:cs="Arial"/>
          <w:sz w:val="24"/>
          <w:szCs w:val="24"/>
          <w:lang w:val="es-MX"/>
        </w:rPr>
        <w:t>Sistema de Evaluación al Desempeño</w:t>
      </w:r>
      <w:r w:rsidR="00211897" w:rsidRPr="00C50925">
        <w:rPr>
          <w:rFonts w:ascii="Arial" w:hAnsi="Arial" w:cs="Arial"/>
          <w:sz w:val="24"/>
          <w:szCs w:val="24"/>
          <w:lang w:val="es-MX"/>
        </w:rPr>
        <w:t xml:space="preserve">, </w:t>
      </w:r>
      <w:r w:rsidR="00B67D1D" w:rsidRPr="00C50925">
        <w:rPr>
          <w:rFonts w:ascii="Arial" w:hAnsi="Arial" w:cs="Arial"/>
          <w:sz w:val="24"/>
          <w:szCs w:val="24"/>
          <w:lang w:val="es-MX"/>
        </w:rPr>
        <w:t>está</w:t>
      </w:r>
      <w:r w:rsidR="00211897" w:rsidRPr="00C50925">
        <w:rPr>
          <w:rFonts w:ascii="Arial" w:hAnsi="Arial" w:cs="Arial"/>
          <w:sz w:val="24"/>
          <w:szCs w:val="24"/>
          <w:lang w:val="es-MX"/>
        </w:rPr>
        <w:t xml:space="preserve"> en proceso de aprobación el Manual de Procedimientos</w:t>
      </w:r>
      <w:r w:rsidR="00644B15" w:rsidRPr="00C50925">
        <w:rPr>
          <w:rFonts w:ascii="Arial" w:hAnsi="Arial" w:cs="Arial"/>
          <w:sz w:val="24"/>
          <w:szCs w:val="24"/>
          <w:lang w:val="es-MX"/>
        </w:rPr>
        <w:t>.</w:t>
      </w:r>
      <w:r w:rsidR="00217A78" w:rsidRPr="00C50925">
        <w:rPr>
          <w:rFonts w:ascii="Arial" w:hAnsi="Arial" w:cs="Arial"/>
          <w:sz w:val="24"/>
          <w:szCs w:val="24"/>
          <w:lang w:val="es-MX"/>
        </w:rPr>
        <w:t xml:space="preserve"> </w:t>
      </w:r>
    </w:p>
    <w:p w14:paraId="17649D7D" w14:textId="77777777" w:rsidR="005820FA" w:rsidRPr="00C50925" w:rsidRDefault="005820FA" w:rsidP="006D4EEC">
      <w:pPr>
        <w:pStyle w:val="Continuarlista"/>
        <w:jc w:val="both"/>
        <w:rPr>
          <w:rFonts w:ascii="Arial" w:hAnsi="Arial" w:cs="Arial"/>
          <w:sz w:val="24"/>
          <w:szCs w:val="24"/>
          <w:lang w:val="es-MX"/>
        </w:rPr>
      </w:pPr>
    </w:p>
    <w:p w14:paraId="3FF08CB1" w14:textId="2A87F370" w:rsidR="004B04F0" w:rsidRPr="00C50925" w:rsidRDefault="004B04F0" w:rsidP="006D4EEC">
      <w:pPr>
        <w:pStyle w:val="Prrafodelista"/>
        <w:widowControl/>
        <w:numPr>
          <w:ilvl w:val="0"/>
          <w:numId w:val="35"/>
        </w:numPr>
        <w:jc w:val="both"/>
        <w:rPr>
          <w:rFonts w:ascii="Arial" w:eastAsia="Calibri" w:hAnsi="Arial" w:cs="Arial"/>
          <w:b/>
          <w:sz w:val="24"/>
          <w:szCs w:val="24"/>
          <w:u w:val="single"/>
          <w:lang w:val="es-MX"/>
        </w:rPr>
      </w:pPr>
      <w:r w:rsidRPr="00C50925">
        <w:rPr>
          <w:rFonts w:ascii="Arial" w:eastAsia="Calibri" w:hAnsi="Arial" w:cs="Arial"/>
          <w:b/>
          <w:sz w:val="24"/>
          <w:szCs w:val="24"/>
          <w:u w:val="single"/>
          <w:lang w:val="es-MX"/>
        </w:rPr>
        <w:t>Medidas de desempeño financiero, metas y alcance</w:t>
      </w:r>
    </w:p>
    <w:p w14:paraId="0A52497B" w14:textId="460CE6A6" w:rsidR="0035676C" w:rsidRPr="00C50925" w:rsidRDefault="00B53BAF" w:rsidP="006D4EEC">
      <w:pPr>
        <w:pStyle w:val="Continuarlista"/>
        <w:jc w:val="both"/>
        <w:rPr>
          <w:rFonts w:ascii="Arial" w:hAnsi="Arial" w:cs="Arial"/>
          <w:sz w:val="24"/>
          <w:szCs w:val="24"/>
          <w:lang w:val="es-MX"/>
        </w:rPr>
      </w:pPr>
      <w:r w:rsidRPr="00C50925">
        <w:rPr>
          <w:rFonts w:ascii="Arial" w:hAnsi="Arial" w:cs="Arial"/>
          <w:sz w:val="24"/>
          <w:szCs w:val="24"/>
          <w:lang w:val="es-MX"/>
        </w:rPr>
        <w:t>El Presupuesto de egresos se ejerc</w:t>
      </w:r>
      <w:r w:rsidR="00692E9D">
        <w:rPr>
          <w:rFonts w:ascii="Arial" w:hAnsi="Arial" w:cs="Arial"/>
          <w:sz w:val="24"/>
          <w:szCs w:val="24"/>
          <w:lang w:val="es-MX"/>
        </w:rPr>
        <w:t>e</w:t>
      </w:r>
      <w:r w:rsidRPr="00C50925">
        <w:rPr>
          <w:rFonts w:ascii="Arial" w:hAnsi="Arial" w:cs="Arial"/>
          <w:sz w:val="24"/>
          <w:szCs w:val="24"/>
          <w:lang w:val="es-MX"/>
        </w:rPr>
        <w:t xml:space="preserve"> en estricto cumplimiento a las medidas de racionalidad, austeridad</w:t>
      </w:r>
      <w:r w:rsidR="00BD644D" w:rsidRPr="00C50925">
        <w:rPr>
          <w:rFonts w:ascii="Arial" w:hAnsi="Arial" w:cs="Arial"/>
          <w:sz w:val="24"/>
          <w:szCs w:val="24"/>
          <w:lang w:val="es-MX"/>
        </w:rPr>
        <w:t xml:space="preserve">, </w:t>
      </w:r>
      <w:r w:rsidRPr="00C50925">
        <w:rPr>
          <w:rFonts w:ascii="Arial" w:hAnsi="Arial" w:cs="Arial"/>
          <w:sz w:val="24"/>
          <w:szCs w:val="24"/>
          <w:lang w:val="es-MX"/>
        </w:rPr>
        <w:t>disciplina</w:t>
      </w:r>
      <w:r w:rsidR="003B7899" w:rsidRPr="00C50925">
        <w:rPr>
          <w:rFonts w:ascii="Arial" w:hAnsi="Arial" w:cs="Arial"/>
          <w:sz w:val="24"/>
          <w:szCs w:val="24"/>
          <w:lang w:val="es-MX"/>
        </w:rPr>
        <w:t>,</w:t>
      </w:r>
      <w:r w:rsidR="00BD644D" w:rsidRPr="00C50925">
        <w:rPr>
          <w:rFonts w:ascii="Arial" w:hAnsi="Arial" w:cs="Arial"/>
          <w:sz w:val="24"/>
          <w:szCs w:val="24"/>
          <w:lang w:val="es-MX"/>
        </w:rPr>
        <w:t xml:space="preserve"> honradez</w:t>
      </w:r>
      <w:r w:rsidR="00ED68C9" w:rsidRPr="00C50925">
        <w:rPr>
          <w:rFonts w:ascii="Arial" w:hAnsi="Arial" w:cs="Arial"/>
          <w:sz w:val="24"/>
          <w:szCs w:val="24"/>
          <w:lang w:val="es-MX"/>
        </w:rPr>
        <w:t xml:space="preserve">, eficacia </w:t>
      </w:r>
      <w:r w:rsidR="00620981" w:rsidRPr="00C50925">
        <w:rPr>
          <w:rFonts w:ascii="Arial" w:hAnsi="Arial" w:cs="Arial"/>
          <w:sz w:val="24"/>
          <w:szCs w:val="24"/>
          <w:lang w:val="es-MX"/>
        </w:rPr>
        <w:t xml:space="preserve">y eficiencia; con esto se </w:t>
      </w:r>
      <w:r w:rsidR="008D49DA" w:rsidRPr="00C50925">
        <w:rPr>
          <w:rFonts w:ascii="Arial" w:hAnsi="Arial" w:cs="Arial"/>
          <w:sz w:val="24"/>
          <w:szCs w:val="24"/>
          <w:lang w:val="es-MX"/>
        </w:rPr>
        <w:t>ha mantenido</w:t>
      </w:r>
      <w:r w:rsidR="00620981" w:rsidRPr="00C50925">
        <w:rPr>
          <w:rFonts w:ascii="Arial" w:hAnsi="Arial" w:cs="Arial"/>
          <w:sz w:val="24"/>
          <w:szCs w:val="24"/>
          <w:lang w:val="es-MX"/>
        </w:rPr>
        <w:t xml:space="preserve"> el equilibrio entre los ingresos y los egresos y por supuesto el cumplimento de</w:t>
      </w:r>
      <w:r w:rsidR="00C2638E" w:rsidRPr="00C50925">
        <w:rPr>
          <w:rFonts w:ascii="Arial" w:hAnsi="Arial" w:cs="Arial"/>
          <w:sz w:val="24"/>
          <w:szCs w:val="24"/>
          <w:lang w:val="es-MX"/>
        </w:rPr>
        <w:t xml:space="preserve"> </w:t>
      </w:r>
      <w:r w:rsidR="0035676C" w:rsidRPr="00C50925">
        <w:rPr>
          <w:rFonts w:ascii="Arial" w:hAnsi="Arial" w:cs="Arial"/>
          <w:sz w:val="24"/>
          <w:szCs w:val="24"/>
          <w:lang w:val="es-MX"/>
        </w:rPr>
        <w:t xml:space="preserve">los planes y programas </w:t>
      </w:r>
      <w:r w:rsidR="00620981" w:rsidRPr="00C50925">
        <w:rPr>
          <w:rFonts w:ascii="Arial" w:hAnsi="Arial" w:cs="Arial"/>
          <w:sz w:val="24"/>
          <w:szCs w:val="24"/>
          <w:lang w:val="es-MX"/>
        </w:rPr>
        <w:t>d</w:t>
      </w:r>
      <w:r w:rsidR="0035676C" w:rsidRPr="00C50925">
        <w:rPr>
          <w:rFonts w:ascii="Arial" w:hAnsi="Arial" w:cs="Arial"/>
          <w:sz w:val="24"/>
          <w:szCs w:val="24"/>
          <w:lang w:val="es-MX"/>
        </w:rPr>
        <w:t xml:space="preserve">el </w:t>
      </w:r>
      <w:r w:rsidR="00C2638E" w:rsidRPr="00C50925">
        <w:rPr>
          <w:rFonts w:ascii="Arial" w:hAnsi="Arial" w:cs="Arial"/>
          <w:sz w:val="24"/>
          <w:szCs w:val="24"/>
          <w:lang w:val="es-MX"/>
        </w:rPr>
        <w:t>Instituto</w:t>
      </w:r>
      <w:r w:rsidR="00620981" w:rsidRPr="00C50925">
        <w:rPr>
          <w:rFonts w:ascii="Arial" w:hAnsi="Arial" w:cs="Arial"/>
          <w:sz w:val="24"/>
          <w:szCs w:val="24"/>
          <w:lang w:val="es-MX"/>
        </w:rPr>
        <w:t xml:space="preserve"> enmarcados</w:t>
      </w:r>
      <w:r w:rsidR="0035676C" w:rsidRPr="00C50925">
        <w:rPr>
          <w:rFonts w:ascii="Arial" w:hAnsi="Arial" w:cs="Arial"/>
          <w:sz w:val="24"/>
          <w:szCs w:val="24"/>
          <w:lang w:val="es-MX"/>
        </w:rPr>
        <w:t xml:space="preserve"> </w:t>
      </w:r>
      <w:r w:rsidR="005723D2" w:rsidRPr="00C50925">
        <w:rPr>
          <w:rFonts w:ascii="Arial" w:hAnsi="Arial" w:cs="Arial"/>
          <w:sz w:val="24"/>
          <w:szCs w:val="24"/>
          <w:lang w:val="es-MX"/>
        </w:rPr>
        <w:t xml:space="preserve">en </w:t>
      </w:r>
      <w:r w:rsidR="00620981" w:rsidRPr="00C50925">
        <w:rPr>
          <w:rFonts w:ascii="Arial" w:hAnsi="Arial" w:cs="Arial"/>
          <w:sz w:val="24"/>
          <w:szCs w:val="24"/>
          <w:lang w:val="es-MX"/>
        </w:rPr>
        <w:t>el</w:t>
      </w:r>
      <w:r w:rsidR="005723D2" w:rsidRPr="00C50925">
        <w:rPr>
          <w:rFonts w:ascii="Arial" w:hAnsi="Arial" w:cs="Arial"/>
          <w:sz w:val="24"/>
          <w:szCs w:val="24"/>
          <w:lang w:val="es-MX"/>
        </w:rPr>
        <w:t xml:space="preserve"> Programa Operativo </w:t>
      </w:r>
      <w:r w:rsidR="007F2FBF" w:rsidRPr="00C50925">
        <w:rPr>
          <w:rFonts w:ascii="Arial" w:hAnsi="Arial" w:cs="Arial"/>
          <w:sz w:val="24"/>
          <w:szCs w:val="24"/>
          <w:lang w:val="es-MX"/>
        </w:rPr>
        <w:t>Anual</w:t>
      </w:r>
      <w:r w:rsidR="00AD548B" w:rsidRPr="00C50925">
        <w:rPr>
          <w:rFonts w:ascii="Arial" w:hAnsi="Arial" w:cs="Arial"/>
          <w:sz w:val="24"/>
          <w:szCs w:val="24"/>
          <w:lang w:val="es-MX"/>
        </w:rPr>
        <w:t>, y en Presupuesto Basado en Resultados</w:t>
      </w:r>
      <w:r w:rsidR="004826B3" w:rsidRPr="00C50925">
        <w:rPr>
          <w:rFonts w:ascii="Arial" w:hAnsi="Arial" w:cs="Arial"/>
          <w:sz w:val="24"/>
          <w:szCs w:val="24"/>
          <w:lang w:val="es-MX"/>
        </w:rPr>
        <w:t xml:space="preserve"> para </w:t>
      </w:r>
      <w:r w:rsidR="00AD548B" w:rsidRPr="00C50925">
        <w:rPr>
          <w:rFonts w:ascii="Arial" w:hAnsi="Arial" w:cs="Arial"/>
          <w:sz w:val="24"/>
          <w:szCs w:val="24"/>
          <w:lang w:val="es-MX"/>
        </w:rPr>
        <w:t xml:space="preserve">el ejercicio fiscal </w:t>
      </w:r>
      <w:r w:rsidR="00E3327C" w:rsidRPr="00C50925">
        <w:rPr>
          <w:rFonts w:ascii="Arial" w:hAnsi="Arial" w:cs="Arial"/>
          <w:sz w:val="24"/>
          <w:szCs w:val="24"/>
          <w:lang w:val="es-MX"/>
        </w:rPr>
        <w:t>202</w:t>
      </w:r>
      <w:r w:rsidR="0021136E">
        <w:rPr>
          <w:rFonts w:ascii="Arial" w:hAnsi="Arial" w:cs="Arial"/>
          <w:sz w:val="24"/>
          <w:szCs w:val="24"/>
          <w:lang w:val="es-MX"/>
        </w:rPr>
        <w:t>3</w:t>
      </w:r>
      <w:r w:rsidR="007F2FBF" w:rsidRPr="00C50925">
        <w:rPr>
          <w:rFonts w:ascii="Arial" w:hAnsi="Arial" w:cs="Arial"/>
          <w:sz w:val="24"/>
          <w:szCs w:val="24"/>
          <w:lang w:val="es-MX"/>
        </w:rPr>
        <w:t>.</w:t>
      </w:r>
    </w:p>
    <w:p w14:paraId="489DB422" w14:textId="4E6FB712" w:rsidR="00644B15" w:rsidRPr="00C50925" w:rsidRDefault="00644B15" w:rsidP="00BD57DC">
      <w:pPr>
        <w:pStyle w:val="Continuarlista"/>
        <w:rPr>
          <w:rFonts w:ascii="Arial" w:hAnsi="Arial" w:cs="Arial"/>
          <w:sz w:val="24"/>
          <w:szCs w:val="24"/>
          <w:lang w:val="es-MX"/>
        </w:rPr>
      </w:pPr>
    </w:p>
    <w:p w14:paraId="669DF9AD" w14:textId="1E034430" w:rsidR="004B04F0" w:rsidRPr="00C50925" w:rsidRDefault="005F47AC" w:rsidP="00BD57DC">
      <w:pPr>
        <w:pStyle w:val="Continuarlista"/>
        <w:rPr>
          <w:rFonts w:ascii="Arial" w:hAnsi="Arial" w:cs="Arial"/>
          <w:b/>
          <w:sz w:val="28"/>
          <w:szCs w:val="28"/>
          <w:u w:val="single"/>
          <w:lang w:val="es-MX"/>
        </w:rPr>
      </w:pPr>
      <w:r w:rsidRPr="00C50925">
        <w:rPr>
          <w:rFonts w:ascii="Arial" w:hAnsi="Arial" w:cs="Arial"/>
          <w:b/>
          <w:sz w:val="28"/>
          <w:szCs w:val="28"/>
          <w:u w:val="single"/>
          <w:lang w:val="es-MX"/>
        </w:rPr>
        <w:t>1</w:t>
      </w:r>
      <w:r w:rsidR="007407AE">
        <w:rPr>
          <w:rFonts w:ascii="Arial" w:hAnsi="Arial" w:cs="Arial"/>
          <w:b/>
          <w:sz w:val="28"/>
          <w:szCs w:val="28"/>
          <w:u w:val="single"/>
          <w:lang w:val="es-MX"/>
        </w:rPr>
        <w:t>3</w:t>
      </w:r>
      <w:r w:rsidRPr="00C50925">
        <w:rPr>
          <w:rFonts w:ascii="Arial" w:hAnsi="Arial" w:cs="Arial"/>
          <w:b/>
          <w:sz w:val="28"/>
          <w:szCs w:val="28"/>
          <w:u w:val="single"/>
          <w:lang w:val="es-MX"/>
        </w:rPr>
        <w:t xml:space="preserve">. </w:t>
      </w:r>
      <w:r w:rsidR="002C3248" w:rsidRPr="00C50925">
        <w:rPr>
          <w:rFonts w:ascii="Arial" w:hAnsi="Arial" w:cs="Arial"/>
          <w:b/>
          <w:sz w:val="28"/>
          <w:szCs w:val="28"/>
          <w:u w:val="single"/>
          <w:lang w:val="es-MX"/>
        </w:rPr>
        <w:t>INFORMACIÓN POR SEGMENTOS</w:t>
      </w:r>
    </w:p>
    <w:p w14:paraId="55804C65" w14:textId="1BC81F9A" w:rsidR="002C3248" w:rsidRPr="00C50925" w:rsidRDefault="00C2638E" w:rsidP="00BD57DC">
      <w:pPr>
        <w:pStyle w:val="Continuarlista"/>
        <w:rPr>
          <w:rFonts w:ascii="Arial" w:hAnsi="Arial" w:cs="Arial"/>
          <w:sz w:val="24"/>
          <w:szCs w:val="24"/>
          <w:lang w:val="es-MX"/>
        </w:rPr>
      </w:pPr>
      <w:r w:rsidRPr="00C50925">
        <w:rPr>
          <w:rFonts w:ascii="Arial" w:hAnsi="Arial" w:cs="Arial"/>
          <w:sz w:val="24"/>
          <w:szCs w:val="24"/>
          <w:lang w:val="es-MX"/>
        </w:rPr>
        <w:t>No aplica</w:t>
      </w:r>
      <w:r w:rsidR="00644B15" w:rsidRPr="00C50925">
        <w:rPr>
          <w:rFonts w:ascii="Arial" w:hAnsi="Arial" w:cs="Arial"/>
          <w:sz w:val="24"/>
          <w:szCs w:val="24"/>
          <w:lang w:val="es-MX"/>
        </w:rPr>
        <w:t>.</w:t>
      </w:r>
    </w:p>
    <w:p w14:paraId="321CE5A8" w14:textId="2A106901" w:rsidR="00644B15" w:rsidRPr="00C50925" w:rsidRDefault="00644B15" w:rsidP="00BD57DC">
      <w:pPr>
        <w:pStyle w:val="Continuarlista"/>
        <w:rPr>
          <w:rFonts w:ascii="Arial" w:hAnsi="Arial" w:cs="Arial"/>
          <w:sz w:val="24"/>
          <w:szCs w:val="24"/>
          <w:lang w:val="es-MX"/>
        </w:rPr>
      </w:pPr>
    </w:p>
    <w:p w14:paraId="2B3A97AE" w14:textId="216896A0" w:rsidR="004B04F0" w:rsidRPr="00C50925" w:rsidRDefault="007A0E3E" w:rsidP="00BD57DC">
      <w:pPr>
        <w:pStyle w:val="Continuarlista"/>
        <w:rPr>
          <w:rFonts w:ascii="Arial" w:hAnsi="Arial" w:cs="Arial"/>
          <w:b/>
          <w:sz w:val="28"/>
          <w:szCs w:val="28"/>
          <w:u w:val="single"/>
          <w:lang w:val="es-MX"/>
        </w:rPr>
      </w:pPr>
      <w:r w:rsidRPr="00C50925">
        <w:rPr>
          <w:rFonts w:ascii="Arial" w:hAnsi="Arial" w:cs="Arial"/>
          <w:b/>
          <w:sz w:val="28"/>
          <w:szCs w:val="28"/>
          <w:u w:val="single"/>
          <w:lang w:val="es-MX"/>
        </w:rPr>
        <w:t>1</w:t>
      </w:r>
      <w:r w:rsidR="007407AE">
        <w:rPr>
          <w:rFonts w:ascii="Arial" w:hAnsi="Arial" w:cs="Arial"/>
          <w:b/>
          <w:sz w:val="28"/>
          <w:szCs w:val="28"/>
          <w:u w:val="single"/>
          <w:lang w:val="es-MX"/>
        </w:rPr>
        <w:t>4</w:t>
      </w:r>
      <w:r w:rsidRPr="00C50925">
        <w:rPr>
          <w:rFonts w:ascii="Arial" w:hAnsi="Arial" w:cs="Arial"/>
          <w:b/>
          <w:sz w:val="28"/>
          <w:szCs w:val="28"/>
          <w:u w:val="single"/>
          <w:lang w:val="es-MX"/>
        </w:rPr>
        <w:t xml:space="preserve">. </w:t>
      </w:r>
      <w:r w:rsidR="002C3248" w:rsidRPr="00C50925">
        <w:rPr>
          <w:rFonts w:ascii="Arial" w:hAnsi="Arial" w:cs="Arial"/>
          <w:b/>
          <w:sz w:val="28"/>
          <w:szCs w:val="28"/>
          <w:u w:val="single"/>
          <w:lang w:val="es-MX"/>
        </w:rPr>
        <w:t>EVENTOS POSTERIORES AL CIERRE</w:t>
      </w:r>
    </w:p>
    <w:p w14:paraId="01D9C342" w14:textId="30254442" w:rsidR="004B04F0" w:rsidRPr="00C50925" w:rsidRDefault="004B04F0" w:rsidP="006D4EEC">
      <w:pPr>
        <w:pStyle w:val="Continuarlista"/>
        <w:jc w:val="both"/>
        <w:rPr>
          <w:rFonts w:ascii="Arial" w:hAnsi="Arial" w:cs="Arial"/>
          <w:sz w:val="24"/>
          <w:szCs w:val="24"/>
          <w:lang w:val="es-MX"/>
        </w:rPr>
      </w:pPr>
      <w:r w:rsidRPr="00C50925">
        <w:rPr>
          <w:rFonts w:ascii="Arial" w:hAnsi="Arial" w:cs="Arial"/>
          <w:sz w:val="24"/>
          <w:szCs w:val="24"/>
          <w:lang w:val="es-MX"/>
        </w:rPr>
        <w:t xml:space="preserve">El </w:t>
      </w:r>
      <w:r w:rsidR="00C2638E" w:rsidRPr="00C50925">
        <w:rPr>
          <w:rFonts w:ascii="Arial" w:hAnsi="Arial" w:cs="Arial"/>
          <w:sz w:val="24"/>
          <w:szCs w:val="24"/>
          <w:lang w:val="es-MX"/>
        </w:rPr>
        <w:t>Instituto</w:t>
      </w:r>
      <w:r w:rsidRPr="00C50925">
        <w:rPr>
          <w:rFonts w:ascii="Arial" w:hAnsi="Arial" w:cs="Arial"/>
          <w:sz w:val="24"/>
          <w:szCs w:val="24"/>
          <w:lang w:val="es-MX"/>
        </w:rPr>
        <w:t xml:space="preserve"> no </w:t>
      </w:r>
      <w:r w:rsidR="00C2638E" w:rsidRPr="00C50925">
        <w:rPr>
          <w:rFonts w:ascii="Arial" w:hAnsi="Arial" w:cs="Arial"/>
          <w:sz w:val="24"/>
          <w:szCs w:val="24"/>
          <w:lang w:val="es-MX"/>
        </w:rPr>
        <w:t>presentó</w:t>
      </w:r>
      <w:r w:rsidRPr="00C50925">
        <w:rPr>
          <w:rFonts w:ascii="Arial" w:hAnsi="Arial" w:cs="Arial"/>
          <w:sz w:val="24"/>
          <w:szCs w:val="24"/>
          <w:lang w:val="es-MX"/>
        </w:rPr>
        <w:t xml:space="preserve"> hechos ocurridos en el período posterior al que</w:t>
      </w:r>
      <w:r w:rsidR="002C348D" w:rsidRPr="00C50925">
        <w:rPr>
          <w:rFonts w:ascii="Arial" w:hAnsi="Arial" w:cs="Arial"/>
          <w:sz w:val="24"/>
          <w:szCs w:val="24"/>
          <w:lang w:val="es-MX"/>
        </w:rPr>
        <w:t xml:space="preserve"> se</w:t>
      </w:r>
      <w:r w:rsidRPr="00C50925">
        <w:rPr>
          <w:rFonts w:ascii="Arial" w:hAnsi="Arial" w:cs="Arial"/>
          <w:sz w:val="24"/>
          <w:szCs w:val="24"/>
          <w:lang w:val="es-MX"/>
        </w:rPr>
        <w:t xml:space="preserve"> informa, que </w:t>
      </w:r>
      <w:r w:rsidR="004826B3" w:rsidRPr="00C50925">
        <w:rPr>
          <w:rFonts w:ascii="Arial" w:hAnsi="Arial" w:cs="Arial"/>
          <w:sz w:val="24"/>
          <w:szCs w:val="24"/>
          <w:lang w:val="es-MX"/>
        </w:rPr>
        <w:t>proporcionen evidencia</w:t>
      </w:r>
      <w:r w:rsidRPr="00C50925">
        <w:rPr>
          <w:rFonts w:ascii="Arial" w:hAnsi="Arial" w:cs="Arial"/>
          <w:sz w:val="24"/>
          <w:szCs w:val="24"/>
          <w:lang w:val="es-MX"/>
        </w:rPr>
        <w:t xml:space="preserve"> sobre eventos que le </w:t>
      </w:r>
      <w:r w:rsidR="00B53BAF" w:rsidRPr="00C50925">
        <w:rPr>
          <w:rFonts w:ascii="Arial" w:hAnsi="Arial" w:cs="Arial"/>
          <w:sz w:val="24"/>
          <w:szCs w:val="24"/>
          <w:lang w:val="es-MX"/>
        </w:rPr>
        <w:t>afectan económicamente</w:t>
      </w:r>
      <w:r w:rsidRPr="00C50925">
        <w:rPr>
          <w:rFonts w:ascii="Arial" w:hAnsi="Arial" w:cs="Arial"/>
          <w:sz w:val="24"/>
          <w:szCs w:val="24"/>
          <w:lang w:val="es-MX"/>
        </w:rPr>
        <w:t xml:space="preserve"> y que no se conocían a la fecha de cierre</w:t>
      </w:r>
      <w:r w:rsidR="00C2638E" w:rsidRPr="00C50925">
        <w:rPr>
          <w:rFonts w:ascii="Arial" w:hAnsi="Arial" w:cs="Arial"/>
          <w:sz w:val="24"/>
          <w:szCs w:val="24"/>
          <w:lang w:val="es-MX"/>
        </w:rPr>
        <w:t xml:space="preserve"> de</w:t>
      </w:r>
      <w:r w:rsidR="005560EF" w:rsidRPr="00C50925">
        <w:rPr>
          <w:rFonts w:ascii="Arial" w:hAnsi="Arial" w:cs="Arial"/>
          <w:sz w:val="24"/>
          <w:szCs w:val="24"/>
          <w:lang w:val="es-MX"/>
        </w:rPr>
        <w:t>l periodo</w:t>
      </w:r>
      <w:r w:rsidRPr="00C50925">
        <w:rPr>
          <w:rFonts w:ascii="Arial" w:hAnsi="Arial" w:cs="Arial"/>
          <w:sz w:val="24"/>
          <w:szCs w:val="24"/>
          <w:lang w:val="es-MX"/>
        </w:rPr>
        <w:t>.</w:t>
      </w:r>
    </w:p>
    <w:p w14:paraId="20B85C9D" w14:textId="5F2D3B3A" w:rsidR="004E2CFF" w:rsidRPr="00C50925" w:rsidRDefault="004E2CFF" w:rsidP="006D4EEC">
      <w:pPr>
        <w:pStyle w:val="Continuarlista"/>
        <w:jc w:val="both"/>
        <w:rPr>
          <w:rFonts w:ascii="Arial" w:hAnsi="Arial" w:cs="Arial"/>
          <w:sz w:val="24"/>
          <w:szCs w:val="24"/>
          <w:lang w:val="es-MX"/>
        </w:rPr>
      </w:pPr>
    </w:p>
    <w:p w14:paraId="039CBF16" w14:textId="48FBEFD3" w:rsidR="004B04F0" w:rsidRPr="00C50925" w:rsidRDefault="00584D4A" w:rsidP="00BD57DC">
      <w:pPr>
        <w:pStyle w:val="Continuarlista"/>
        <w:rPr>
          <w:rFonts w:ascii="Arial" w:hAnsi="Arial" w:cs="Arial"/>
          <w:b/>
          <w:sz w:val="28"/>
          <w:szCs w:val="28"/>
          <w:u w:val="single"/>
          <w:lang w:val="es-MX"/>
        </w:rPr>
      </w:pPr>
      <w:r w:rsidRPr="00C50925">
        <w:rPr>
          <w:rFonts w:ascii="Arial" w:hAnsi="Arial" w:cs="Arial"/>
          <w:b/>
          <w:sz w:val="28"/>
          <w:szCs w:val="28"/>
          <w:u w:val="single"/>
          <w:lang w:val="es-MX"/>
        </w:rPr>
        <w:t>1</w:t>
      </w:r>
      <w:r w:rsidR="007407AE">
        <w:rPr>
          <w:rFonts w:ascii="Arial" w:hAnsi="Arial" w:cs="Arial"/>
          <w:b/>
          <w:sz w:val="28"/>
          <w:szCs w:val="28"/>
          <w:u w:val="single"/>
          <w:lang w:val="es-MX"/>
        </w:rPr>
        <w:t>5</w:t>
      </w:r>
      <w:r w:rsidRPr="00C50925">
        <w:rPr>
          <w:rFonts w:ascii="Arial" w:hAnsi="Arial" w:cs="Arial"/>
          <w:b/>
          <w:sz w:val="28"/>
          <w:szCs w:val="28"/>
          <w:u w:val="single"/>
          <w:lang w:val="es-MX"/>
        </w:rPr>
        <w:t xml:space="preserve">. </w:t>
      </w:r>
      <w:r w:rsidR="002C3248" w:rsidRPr="00C50925">
        <w:rPr>
          <w:rFonts w:ascii="Arial" w:hAnsi="Arial" w:cs="Arial"/>
          <w:b/>
          <w:sz w:val="28"/>
          <w:szCs w:val="28"/>
          <w:u w:val="single"/>
          <w:lang w:val="es-MX"/>
        </w:rPr>
        <w:t>PARTES RELACIONADAS</w:t>
      </w:r>
    </w:p>
    <w:p w14:paraId="2F5B55E2" w14:textId="0623D541" w:rsidR="004B04F0" w:rsidRDefault="004B04F0" w:rsidP="006D4EEC">
      <w:pPr>
        <w:pStyle w:val="Continuarlista"/>
        <w:jc w:val="both"/>
        <w:rPr>
          <w:rFonts w:ascii="Arial" w:hAnsi="Arial" w:cs="Arial"/>
          <w:sz w:val="24"/>
          <w:szCs w:val="24"/>
          <w:lang w:val="es-MX"/>
        </w:rPr>
      </w:pPr>
      <w:r w:rsidRPr="00C50925">
        <w:rPr>
          <w:rFonts w:ascii="Arial" w:hAnsi="Arial" w:cs="Arial"/>
          <w:sz w:val="24"/>
          <w:szCs w:val="24"/>
          <w:lang w:val="es-MX"/>
        </w:rPr>
        <w:t>No existen partes relacionadas que pudieran ejercer influencia significativa sobre la toma de decisiones financieras y operativas.</w:t>
      </w:r>
    </w:p>
    <w:p w14:paraId="27B8C461" w14:textId="18E4D880" w:rsidR="006B2F10" w:rsidRDefault="006B2F10" w:rsidP="006D4EEC">
      <w:pPr>
        <w:pStyle w:val="Continuarlista"/>
        <w:jc w:val="both"/>
        <w:rPr>
          <w:rFonts w:ascii="Arial" w:hAnsi="Arial" w:cs="Arial"/>
          <w:sz w:val="24"/>
          <w:szCs w:val="24"/>
          <w:lang w:val="es-MX"/>
        </w:rPr>
      </w:pPr>
    </w:p>
    <w:p w14:paraId="6D99F775" w14:textId="47238685" w:rsidR="00123D52" w:rsidRPr="00C50925" w:rsidRDefault="001E1169" w:rsidP="0021136E">
      <w:pPr>
        <w:pStyle w:val="Textoindependiente"/>
        <w:jc w:val="both"/>
        <w:rPr>
          <w:rFonts w:ascii="Arial" w:hAnsi="Arial" w:cs="Arial"/>
          <w:b/>
          <w:sz w:val="24"/>
          <w:szCs w:val="24"/>
          <w:lang w:val="es-MX"/>
        </w:rPr>
      </w:pPr>
      <w:r w:rsidRPr="00C50925">
        <w:rPr>
          <w:rFonts w:ascii="Arial" w:hAnsi="Arial" w:cs="Arial"/>
          <w:b/>
          <w:sz w:val="24"/>
          <w:szCs w:val="24"/>
          <w:lang w:val="es-MX"/>
        </w:rPr>
        <w:t>B</w:t>
      </w:r>
      <w:r w:rsidR="00123D52" w:rsidRPr="00C50925">
        <w:rPr>
          <w:rFonts w:ascii="Arial" w:hAnsi="Arial" w:cs="Arial"/>
          <w:b/>
          <w:sz w:val="24"/>
          <w:szCs w:val="24"/>
          <w:lang w:val="es-MX"/>
        </w:rPr>
        <w:t>AJO PROTESTA DE DECIR VERDAD, DECLARAMOS QUE LOS ESTADOS FINANCIEROS Y SUS NOTAS SON RAZONABLEMENTE CORRECTOS Y SON RESPONSABILIDAD DEL EMISOR</w:t>
      </w:r>
      <w:r w:rsidR="00926D77" w:rsidRPr="00C50925">
        <w:rPr>
          <w:rFonts w:ascii="Arial" w:hAnsi="Arial" w:cs="Arial"/>
          <w:b/>
          <w:sz w:val="24"/>
          <w:szCs w:val="24"/>
          <w:lang w:val="es-MX"/>
        </w:rPr>
        <w:t>.</w:t>
      </w:r>
    </w:p>
    <w:p w14:paraId="43AE5ACA" w14:textId="50225E7F" w:rsidR="00376EA5" w:rsidRPr="00C50925" w:rsidRDefault="00376EA5" w:rsidP="00376EA5">
      <w:pPr>
        <w:widowControl/>
        <w:jc w:val="both"/>
        <w:rPr>
          <w:rFonts w:ascii="Arial" w:hAnsi="Arial" w:cs="Arial"/>
          <w:b/>
          <w:bCs/>
          <w:sz w:val="24"/>
          <w:szCs w:val="24"/>
          <w:lang w:val="es-ES"/>
        </w:rPr>
      </w:pPr>
    </w:p>
    <w:p w14:paraId="36EC610D" w14:textId="0FF53C6F" w:rsidR="00AC0572" w:rsidRPr="00C50925" w:rsidRDefault="00687BC1" w:rsidP="00376EA5">
      <w:pPr>
        <w:widowControl/>
        <w:jc w:val="both"/>
        <w:rPr>
          <w:rFonts w:ascii="Arial" w:hAnsi="Arial" w:cs="Arial"/>
          <w:b/>
          <w:bCs/>
          <w:sz w:val="24"/>
          <w:szCs w:val="24"/>
          <w:lang w:val="es-ES"/>
        </w:rPr>
      </w:pPr>
      <w:r w:rsidRPr="00C50925">
        <w:rPr>
          <w:rFonts w:ascii="Arial" w:hAnsi="Arial" w:cs="Arial"/>
          <w:b/>
          <w:bCs/>
          <w:noProof/>
          <w:sz w:val="24"/>
          <w:szCs w:val="24"/>
          <w:lang w:val="es-MX" w:eastAsia="es-MX"/>
        </w:rPr>
        <mc:AlternateContent>
          <mc:Choice Requires="wps">
            <w:drawing>
              <wp:anchor distT="45720" distB="45720" distL="114300" distR="114300" simplePos="0" relativeHeight="251659264" behindDoc="0" locked="0" layoutInCell="1" allowOverlap="1" wp14:anchorId="0B65BF42" wp14:editId="2D300AF9">
                <wp:simplePos x="0" y="0"/>
                <wp:positionH relativeFrom="margin">
                  <wp:posOffset>3599180</wp:posOffset>
                </wp:positionH>
                <wp:positionV relativeFrom="paragraph">
                  <wp:posOffset>3810</wp:posOffset>
                </wp:positionV>
                <wp:extent cx="2800350" cy="923925"/>
                <wp:effectExtent l="0" t="0" r="0" b="952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923925"/>
                        </a:xfrm>
                        <a:prstGeom prst="rect">
                          <a:avLst/>
                        </a:prstGeom>
                        <a:solidFill>
                          <a:srgbClr val="FFFFFF"/>
                        </a:solidFill>
                        <a:ln w="9525">
                          <a:noFill/>
                          <a:miter lim="800000"/>
                          <a:headEnd/>
                          <a:tailEnd/>
                        </a:ln>
                      </wps:spPr>
                      <wps:txbx>
                        <w:txbxContent>
                          <w:p w14:paraId="3CD275B6" w14:textId="7F35D656" w:rsidR="005A5384" w:rsidRPr="00935FCD" w:rsidRDefault="005A5384" w:rsidP="00AC0572">
                            <w:pPr>
                              <w:jc w:val="center"/>
                              <w:rPr>
                                <w:b/>
                                <w:bCs/>
                                <w:sz w:val="24"/>
                                <w:szCs w:val="24"/>
                                <w:lang w:val="es-MX"/>
                              </w:rPr>
                            </w:pPr>
                            <w:r w:rsidRPr="00935FCD">
                              <w:rPr>
                                <w:b/>
                                <w:bCs/>
                                <w:sz w:val="24"/>
                                <w:szCs w:val="24"/>
                                <w:lang w:val="es-MX"/>
                              </w:rPr>
                              <w:t>Aprobado por:</w:t>
                            </w:r>
                          </w:p>
                          <w:p w14:paraId="03C5904A" w14:textId="4D3D2958" w:rsidR="005A5384" w:rsidRPr="00935FCD" w:rsidRDefault="005A5384" w:rsidP="00AC0572">
                            <w:pPr>
                              <w:jc w:val="center"/>
                              <w:rPr>
                                <w:b/>
                                <w:bCs/>
                                <w:sz w:val="24"/>
                                <w:szCs w:val="24"/>
                                <w:lang w:val="es-MX"/>
                              </w:rPr>
                            </w:pPr>
                          </w:p>
                          <w:p w14:paraId="326947F4" w14:textId="0A1987D8" w:rsidR="005A5384" w:rsidRPr="00935FCD" w:rsidRDefault="005A5384" w:rsidP="00AC0572">
                            <w:pPr>
                              <w:jc w:val="center"/>
                              <w:rPr>
                                <w:b/>
                                <w:bCs/>
                                <w:sz w:val="24"/>
                                <w:szCs w:val="24"/>
                                <w:lang w:val="es-MX"/>
                              </w:rPr>
                            </w:pPr>
                            <w:r>
                              <w:rPr>
                                <w:b/>
                                <w:bCs/>
                                <w:sz w:val="24"/>
                                <w:szCs w:val="24"/>
                                <w:lang w:val="es-MX"/>
                              </w:rPr>
                              <w:t>Abg. Arturo Salgado Reséndiz</w:t>
                            </w:r>
                          </w:p>
                          <w:p w14:paraId="00AF2147" w14:textId="2636B6B3" w:rsidR="005A5384" w:rsidRPr="006170C9" w:rsidRDefault="005A5384" w:rsidP="00AC0572">
                            <w:pPr>
                              <w:jc w:val="center"/>
                              <w:rPr>
                                <w:b/>
                                <w:bCs/>
                                <w:sz w:val="24"/>
                                <w:szCs w:val="24"/>
                                <w:lang w:val="es-MX"/>
                              </w:rPr>
                            </w:pPr>
                            <w:r w:rsidRPr="006170C9">
                              <w:rPr>
                                <w:b/>
                                <w:bCs/>
                                <w:sz w:val="24"/>
                                <w:szCs w:val="24"/>
                                <w:lang w:val="es-MX"/>
                              </w:rPr>
                              <w:t>Director General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65BF42" id="_x0000_t202" coordsize="21600,21600" o:spt="202" path="m,l,21600r21600,l21600,xe">
                <v:stroke joinstyle="miter"/>
                <v:path gradientshapeok="t" o:connecttype="rect"/>
              </v:shapetype>
              <v:shape id="Cuadro de texto 2" o:spid="_x0000_s1026" type="#_x0000_t202" style="position:absolute;left:0;text-align:left;margin-left:283.4pt;margin-top:.3pt;width:220.5pt;height:7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" stroked="f">
                <v:textbox>
                  <w:txbxContent>
                    <w:p w14:paraId="3CD275B6" w14:textId="7F35D656" w:rsidR="005A5384" w:rsidRPr="00935FCD" w:rsidRDefault="005A5384" w:rsidP="00AC0572">
                      <w:pPr>
                        <w:jc w:val="center"/>
                        <w:rPr>
                          <w:b/>
                          <w:bCs/>
                          <w:sz w:val="24"/>
                          <w:szCs w:val="24"/>
                          <w:lang w:val="es-MX"/>
                        </w:rPr>
                      </w:pPr>
                      <w:r w:rsidRPr="00935FCD">
                        <w:rPr>
                          <w:b/>
                          <w:bCs/>
                          <w:sz w:val="24"/>
                          <w:szCs w:val="24"/>
                          <w:lang w:val="es-MX"/>
                        </w:rPr>
                        <w:t>Aprobado por:</w:t>
                      </w:r>
                    </w:p>
                    <w:p w14:paraId="03C5904A" w14:textId="4D3D2958" w:rsidR="005A5384" w:rsidRPr="00935FCD" w:rsidRDefault="005A5384" w:rsidP="00AC0572">
                      <w:pPr>
                        <w:jc w:val="center"/>
                        <w:rPr>
                          <w:b/>
                          <w:bCs/>
                          <w:sz w:val="24"/>
                          <w:szCs w:val="24"/>
                          <w:lang w:val="es-MX"/>
                        </w:rPr>
                      </w:pPr>
                    </w:p>
                    <w:p w14:paraId="326947F4" w14:textId="0A1987D8" w:rsidR="005A5384" w:rsidRPr="00935FCD" w:rsidRDefault="005A5384" w:rsidP="00AC0572">
                      <w:pPr>
                        <w:jc w:val="center"/>
                        <w:rPr>
                          <w:b/>
                          <w:bCs/>
                          <w:sz w:val="24"/>
                          <w:szCs w:val="24"/>
                          <w:lang w:val="es-MX"/>
                        </w:rPr>
                      </w:pPr>
                      <w:r>
                        <w:rPr>
                          <w:b/>
                          <w:bCs/>
                          <w:sz w:val="24"/>
                          <w:szCs w:val="24"/>
                          <w:lang w:val="es-MX"/>
                        </w:rPr>
                        <w:t>Abg. Arturo Salgado Reséndiz</w:t>
                      </w:r>
                    </w:p>
                    <w:p w14:paraId="00AF2147" w14:textId="2636B6B3" w:rsidR="005A5384" w:rsidRPr="006170C9" w:rsidRDefault="005A5384" w:rsidP="00AC0572">
                      <w:pPr>
                        <w:jc w:val="center"/>
                        <w:rPr>
                          <w:b/>
                          <w:bCs/>
                          <w:sz w:val="24"/>
                          <w:szCs w:val="24"/>
                          <w:lang w:val="es-MX"/>
                        </w:rPr>
                      </w:pPr>
                      <w:r w:rsidRPr="006170C9">
                        <w:rPr>
                          <w:b/>
                          <w:bCs/>
                          <w:sz w:val="24"/>
                          <w:szCs w:val="24"/>
                          <w:lang w:val="es-MX"/>
                        </w:rPr>
                        <w:t>Director General</w:t>
                      </w:r>
                    </w:p>
                  </w:txbxContent>
                </v:textbox>
                <w10:wrap anchorx="margin"/>
              </v:shape>
            </w:pict>
          </mc:Fallback>
        </mc:AlternateContent>
      </w:r>
      <w:r w:rsidR="00750CE1" w:rsidRPr="00C50925">
        <w:rPr>
          <w:rFonts w:ascii="Arial" w:hAnsi="Arial" w:cs="Arial"/>
          <w:noProof/>
          <w:sz w:val="24"/>
          <w:szCs w:val="24"/>
          <w:lang w:val="es-MX" w:eastAsia="es-MX"/>
        </w:rPr>
        <mc:AlternateContent>
          <mc:Choice Requires="wps">
            <w:drawing>
              <wp:anchor distT="45720" distB="45720" distL="114300" distR="114300" simplePos="0" relativeHeight="251663360" behindDoc="0" locked="0" layoutInCell="1" allowOverlap="1" wp14:anchorId="394526AE" wp14:editId="5569B944">
                <wp:simplePos x="0" y="0"/>
                <wp:positionH relativeFrom="page">
                  <wp:posOffset>1093470</wp:posOffset>
                </wp:positionH>
                <wp:positionV relativeFrom="paragraph">
                  <wp:posOffset>2540</wp:posOffset>
                </wp:positionV>
                <wp:extent cx="2499360" cy="121920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1219200"/>
                        </a:xfrm>
                        <a:prstGeom prst="rect">
                          <a:avLst/>
                        </a:prstGeom>
                        <a:solidFill>
                          <a:srgbClr val="FFFFFF"/>
                        </a:solidFill>
                        <a:ln w="9525">
                          <a:noFill/>
                          <a:miter lim="800000"/>
                          <a:headEnd/>
                          <a:tailEnd/>
                        </a:ln>
                      </wps:spPr>
                      <wps:txbx>
                        <w:txbxContent>
                          <w:p w14:paraId="6A650E79" w14:textId="1DD60A9D" w:rsidR="005A5384" w:rsidRPr="00935FCD" w:rsidRDefault="005A5384" w:rsidP="00680E51">
                            <w:pPr>
                              <w:jc w:val="center"/>
                              <w:rPr>
                                <w:b/>
                                <w:bCs/>
                                <w:sz w:val="24"/>
                                <w:szCs w:val="24"/>
                                <w:lang w:val="es-MX"/>
                              </w:rPr>
                            </w:pPr>
                            <w:r w:rsidRPr="00935FCD">
                              <w:rPr>
                                <w:b/>
                                <w:bCs/>
                                <w:sz w:val="24"/>
                                <w:szCs w:val="24"/>
                                <w:lang w:val="es-MX"/>
                              </w:rPr>
                              <w:t>Elaborado por:</w:t>
                            </w:r>
                          </w:p>
                          <w:p w14:paraId="41E92B92" w14:textId="77777777" w:rsidR="005A5384" w:rsidRPr="00935FCD" w:rsidRDefault="005A5384" w:rsidP="00680E51">
                            <w:pPr>
                              <w:jc w:val="center"/>
                              <w:rPr>
                                <w:b/>
                                <w:bCs/>
                                <w:sz w:val="24"/>
                                <w:szCs w:val="24"/>
                                <w:lang w:val="es-MX"/>
                              </w:rPr>
                            </w:pPr>
                          </w:p>
                          <w:p w14:paraId="19C96C70" w14:textId="44DAB6E4" w:rsidR="005A5384" w:rsidRPr="00935FCD" w:rsidRDefault="00AC0A95" w:rsidP="00680E51">
                            <w:pPr>
                              <w:jc w:val="center"/>
                              <w:rPr>
                                <w:b/>
                                <w:bCs/>
                                <w:sz w:val="24"/>
                                <w:szCs w:val="24"/>
                                <w:lang w:val="es-MX"/>
                              </w:rPr>
                            </w:pPr>
                            <w:r>
                              <w:rPr>
                                <w:b/>
                                <w:bCs/>
                                <w:sz w:val="24"/>
                                <w:szCs w:val="24"/>
                                <w:lang w:val="es-MX"/>
                              </w:rPr>
                              <w:t xml:space="preserve">L.C. Anthony Hernández </w:t>
                            </w:r>
                            <w:proofErr w:type="spellStart"/>
                            <w:r>
                              <w:rPr>
                                <w:b/>
                                <w:bCs/>
                                <w:sz w:val="24"/>
                                <w:szCs w:val="24"/>
                                <w:lang w:val="es-MX"/>
                              </w:rPr>
                              <w:t>Moyao</w:t>
                            </w:r>
                            <w:proofErr w:type="spellEnd"/>
                          </w:p>
                          <w:p w14:paraId="2BE405D6" w14:textId="1DA3E1BC" w:rsidR="005A5384" w:rsidRPr="00935FCD" w:rsidRDefault="005A5384" w:rsidP="00680E51">
                            <w:pPr>
                              <w:jc w:val="center"/>
                              <w:rPr>
                                <w:b/>
                                <w:bCs/>
                                <w:sz w:val="24"/>
                                <w:szCs w:val="24"/>
                                <w:lang w:val="es-MX"/>
                              </w:rPr>
                            </w:pPr>
                            <w:r>
                              <w:rPr>
                                <w:b/>
                                <w:bCs/>
                                <w:sz w:val="24"/>
                                <w:szCs w:val="24"/>
                                <w:lang w:val="es-MX"/>
                              </w:rPr>
                              <w:t>Encargado de la</w:t>
                            </w:r>
                            <w:r w:rsidRPr="00935FCD">
                              <w:rPr>
                                <w:b/>
                                <w:bCs/>
                                <w:sz w:val="24"/>
                                <w:szCs w:val="24"/>
                                <w:lang w:val="es-MX"/>
                              </w:rPr>
                              <w:t xml:space="preserve"> Oficina de Recursos Financieros</w:t>
                            </w:r>
                          </w:p>
                          <w:p w14:paraId="46C5253D" w14:textId="77777777" w:rsidR="005A5384" w:rsidRPr="00935FCD" w:rsidRDefault="005A5384" w:rsidP="00680E51">
                            <w:pPr>
                              <w:jc w:val="center"/>
                              <w:rPr>
                                <w:b/>
                                <w:bCs/>
                                <w:sz w:val="24"/>
                                <w:szCs w:val="24"/>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526AE" id="_x0000_t202" coordsize="21600,21600" o:spt="202" path="m,l,21600r21600,l21600,xe">
                <v:stroke joinstyle="miter"/>
                <v:path gradientshapeok="t" o:connecttype="rect"/>
              </v:shapetype>
              <v:shape id="_x0000_s1027" type="#_x0000_t202" style="position:absolute;left:0;text-align:left;margin-left:86.1pt;margin-top:.2pt;width:196.8pt;height:9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" stroked="f">
                <v:textbox>
                  <w:txbxContent>
                    <w:p w14:paraId="6A650E79" w14:textId="1DD60A9D" w:rsidR="005A5384" w:rsidRPr="00935FCD" w:rsidRDefault="005A5384" w:rsidP="00680E51">
                      <w:pPr>
                        <w:jc w:val="center"/>
                        <w:rPr>
                          <w:b/>
                          <w:bCs/>
                          <w:sz w:val="24"/>
                          <w:szCs w:val="24"/>
                          <w:lang w:val="es-MX"/>
                        </w:rPr>
                      </w:pPr>
                      <w:r w:rsidRPr="00935FCD">
                        <w:rPr>
                          <w:b/>
                          <w:bCs/>
                          <w:sz w:val="24"/>
                          <w:szCs w:val="24"/>
                          <w:lang w:val="es-MX"/>
                        </w:rPr>
                        <w:t>Elaborado por:</w:t>
                      </w:r>
                    </w:p>
                    <w:p w14:paraId="41E92B92" w14:textId="77777777" w:rsidR="005A5384" w:rsidRPr="00935FCD" w:rsidRDefault="005A5384" w:rsidP="00680E51">
                      <w:pPr>
                        <w:jc w:val="center"/>
                        <w:rPr>
                          <w:b/>
                          <w:bCs/>
                          <w:sz w:val="24"/>
                          <w:szCs w:val="24"/>
                          <w:lang w:val="es-MX"/>
                        </w:rPr>
                      </w:pPr>
                    </w:p>
                    <w:p w14:paraId="19C96C70" w14:textId="44DAB6E4" w:rsidR="005A5384" w:rsidRPr="00935FCD" w:rsidRDefault="00AC0A95" w:rsidP="00680E51">
                      <w:pPr>
                        <w:jc w:val="center"/>
                        <w:rPr>
                          <w:b/>
                          <w:bCs/>
                          <w:sz w:val="24"/>
                          <w:szCs w:val="24"/>
                          <w:lang w:val="es-MX"/>
                        </w:rPr>
                      </w:pPr>
                      <w:r>
                        <w:rPr>
                          <w:b/>
                          <w:bCs/>
                          <w:sz w:val="24"/>
                          <w:szCs w:val="24"/>
                          <w:lang w:val="es-MX"/>
                        </w:rPr>
                        <w:t xml:space="preserve">L.C. Anthony Hernández </w:t>
                      </w:r>
                      <w:proofErr w:type="spellStart"/>
                      <w:r>
                        <w:rPr>
                          <w:b/>
                          <w:bCs/>
                          <w:sz w:val="24"/>
                          <w:szCs w:val="24"/>
                          <w:lang w:val="es-MX"/>
                        </w:rPr>
                        <w:t>Moyao</w:t>
                      </w:r>
                      <w:proofErr w:type="spellEnd"/>
                    </w:p>
                    <w:p w14:paraId="2BE405D6" w14:textId="1DA3E1BC" w:rsidR="005A5384" w:rsidRPr="00935FCD" w:rsidRDefault="005A5384" w:rsidP="00680E51">
                      <w:pPr>
                        <w:jc w:val="center"/>
                        <w:rPr>
                          <w:b/>
                          <w:bCs/>
                          <w:sz w:val="24"/>
                          <w:szCs w:val="24"/>
                          <w:lang w:val="es-MX"/>
                        </w:rPr>
                      </w:pPr>
                      <w:r>
                        <w:rPr>
                          <w:b/>
                          <w:bCs/>
                          <w:sz w:val="24"/>
                          <w:szCs w:val="24"/>
                          <w:lang w:val="es-MX"/>
                        </w:rPr>
                        <w:t>Encargado de la</w:t>
                      </w:r>
                      <w:r w:rsidRPr="00935FCD">
                        <w:rPr>
                          <w:b/>
                          <w:bCs/>
                          <w:sz w:val="24"/>
                          <w:szCs w:val="24"/>
                          <w:lang w:val="es-MX"/>
                        </w:rPr>
                        <w:t xml:space="preserve"> Oficina de Recursos Financieros</w:t>
                      </w:r>
                    </w:p>
                    <w:p w14:paraId="46C5253D" w14:textId="77777777" w:rsidR="005A5384" w:rsidRPr="00935FCD" w:rsidRDefault="005A5384" w:rsidP="00680E51">
                      <w:pPr>
                        <w:jc w:val="center"/>
                        <w:rPr>
                          <w:b/>
                          <w:bCs/>
                          <w:sz w:val="24"/>
                          <w:szCs w:val="24"/>
                          <w:lang w:val="es-MX"/>
                        </w:rPr>
                      </w:pPr>
                    </w:p>
                  </w:txbxContent>
                </v:textbox>
                <w10:wrap type="square" anchorx="page"/>
              </v:shape>
            </w:pict>
          </mc:Fallback>
        </mc:AlternateContent>
      </w:r>
    </w:p>
    <w:p w14:paraId="5FADEC09" w14:textId="531394A3" w:rsidR="00376EA5" w:rsidRPr="00C50925" w:rsidRDefault="00376EA5" w:rsidP="00376EA5">
      <w:pPr>
        <w:rPr>
          <w:rFonts w:ascii="Arial" w:hAnsi="Arial" w:cs="Arial"/>
          <w:sz w:val="24"/>
          <w:szCs w:val="24"/>
          <w:lang w:val="es-ES"/>
        </w:rPr>
      </w:pPr>
    </w:p>
    <w:p w14:paraId="1D0C77DA" w14:textId="6C786F9D" w:rsidR="00376EA5" w:rsidRPr="00C50925" w:rsidRDefault="00376EA5" w:rsidP="00376EA5">
      <w:pPr>
        <w:rPr>
          <w:rFonts w:ascii="Arial" w:hAnsi="Arial" w:cs="Arial"/>
          <w:sz w:val="24"/>
          <w:szCs w:val="24"/>
          <w:lang w:val="es-ES"/>
        </w:rPr>
      </w:pPr>
    </w:p>
    <w:p w14:paraId="02CFA66F" w14:textId="00D84A56" w:rsidR="00376EA5" w:rsidRPr="00C50925" w:rsidRDefault="00376EA5" w:rsidP="00376EA5">
      <w:pPr>
        <w:rPr>
          <w:rFonts w:ascii="Arial" w:hAnsi="Arial" w:cs="Arial"/>
          <w:sz w:val="24"/>
          <w:szCs w:val="24"/>
          <w:lang w:val="es-ES"/>
        </w:rPr>
      </w:pPr>
    </w:p>
    <w:p w14:paraId="2E58FD81" w14:textId="147F7EB9" w:rsidR="00376EA5" w:rsidRPr="00C50925" w:rsidRDefault="00376EA5" w:rsidP="00376EA5">
      <w:pPr>
        <w:rPr>
          <w:rFonts w:ascii="Arial" w:hAnsi="Arial" w:cs="Arial"/>
          <w:sz w:val="24"/>
          <w:szCs w:val="24"/>
          <w:lang w:val="es-ES"/>
        </w:rPr>
      </w:pPr>
    </w:p>
    <w:p w14:paraId="13070C16" w14:textId="6BCF1D54" w:rsidR="00376EA5" w:rsidRPr="00C50925" w:rsidRDefault="00376EA5" w:rsidP="00376EA5">
      <w:pPr>
        <w:rPr>
          <w:rFonts w:ascii="Arial" w:hAnsi="Arial" w:cs="Arial"/>
          <w:sz w:val="24"/>
          <w:szCs w:val="24"/>
          <w:lang w:val="es-ES"/>
        </w:rPr>
      </w:pPr>
    </w:p>
    <w:p w14:paraId="6B743680" w14:textId="2963C1B5" w:rsidR="00376EA5" w:rsidRPr="00C50925" w:rsidRDefault="00376EA5" w:rsidP="00376EA5">
      <w:pPr>
        <w:rPr>
          <w:rFonts w:ascii="Arial" w:hAnsi="Arial" w:cs="Arial"/>
          <w:sz w:val="24"/>
          <w:szCs w:val="24"/>
          <w:lang w:val="es-ES"/>
        </w:rPr>
      </w:pPr>
    </w:p>
    <w:p w14:paraId="30D7393F" w14:textId="5F5D5A81" w:rsidR="00376EA5" w:rsidRPr="00C50925" w:rsidRDefault="00DF6236" w:rsidP="00376EA5">
      <w:pPr>
        <w:rPr>
          <w:rFonts w:ascii="Arial" w:hAnsi="Arial" w:cs="Arial"/>
          <w:sz w:val="24"/>
          <w:szCs w:val="24"/>
          <w:lang w:val="es-ES"/>
        </w:rPr>
      </w:pPr>
      <w:r w:rsidRPr="00C50925">
        <w:rPr>
          <w:rFonts w:ascii="Arial" w:hAnsi="Arial" w:cs="Arial"/>
          <w:b/>
          <w:bCs/>
          <w:noProof/>
          <w:sz w:val="24"/>
          <w:szCs w:val="24"/>
          <w:lang w:val="es-MX" w:eastAsia="es-MX"/>
        </w:rPr>
        <mc:AlternateContent>
          <mc:Choice Requires="wps">
            <w:drawing>
              <wp:anchor distT="45720" distB="45720" distL="114300" distR="114300" simplePos="0" relativeHeight="251665408" behindDoc="0" locked="0" layoutInCell="1" allowOverlap="1" wp14:anchorId="2A43C616" wp14:editId="110CC7D2">
                <wp:simplePos x="0" y="0"/>
                <wp:positionH relativeFrom="page">
                  <wp:posOffset>1028700</wp:posOffset>
                </wp:positionH>
                <wp:positionV relativeFrom="paragraph">
                  <wp:posOffset>161925</wp:posOffset>
                </wp:positionV>
                <wp:extent cx="2800350" cy="1076325"/>
                <wp:effectExtent l="0" t="0" r="0" b="952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076325"/>
                        </a:xfrm>
                        <a:prstGeom prst="rect">
                          <a:avLst/>
                        </a:prstGeom>
                        <a:solidFill>
                          <a:srgbClr val="FFFFFF"/>
                        </a:solidFill>
                        <a:ln w="9525">
                          <a:noFill/>
                          <a:miter lim="800000"/>
                          <a:headEnd/>
                          <a:tailEnd/>
                        </a:ln>
                      </wps:spPr>
                      <wps:txbx>
                        <w:txbxContent>
                          <w:p w14:paraId="4207B403" w14:textId="1138A6E7" w:rsidR="005A5384" w:rsidRPr="00935FCD" w:rsidRDefault="005A5384" w:rsidP="009A3A65">
                            <w:pPr>
                              <w:jc w:val="center"/>
                              <w:rPr>
                                <w:b/>
                                <w:bCs/>
                                <w:sz w:val="24"/>
                                <w:szCs w:val="24"/>
                                <w:lang w:val="es-MX"/>
                              </w:rPr>
                            </w:pPr>
                            <w:r w:rsidRPr="00935FCD">
                              <w:rPr>
                                <w:b/>
                                <w:bCs/>
                                <w:sz w:val="24"/>
                                <w:szCs w:val="24"/>
                                <w:lang w:val="es-MX"/>
                              </w:rPr>
                              <w:t>Revisado por:</w:t>
                            </w:r>
                          </w:p>
                          <w:p w14:paraId="3C91BABF" w14:textId="77777777" w:rsidR="005A5384" w:rsidRPr="00935FCD" w:rsidRDefault="005A5384" w:rsidP="009A3A65">
                            <w:pPr>
                              <w:jc w:val="center"/>
                              <w:rPr>
                                <w:b/>
                                <w:bCs/>
                                <w:sz w:val="24"/>
                                <w:szCs w:val="24"/>
                                <w:lang w:val="es-MX"/>
                              </w:rPr>
                            </w:pPr>
                          </w:p>
                          <w:p w14:paraId="3DB5FB31" w14:textId="10140E0A" w:rsidR="005A5384" w:rsidRPr="00935FCD" w:rsidRDefault="00AC0A95" w:rsidP="009A3A65">
                            <w:pPr>
                              <w:jc w:val="center"/>
                              <w:rPr>
                                <w:b/>
                                <w:bCs/>
                                <w:sz w:val="24"/>
                                <w:szCs w:val="24"/>
                                <w:lang w:val="es-MX"/>
                              </w:rPr>
                            </w:pPr>
                            <w:r>
                              <w:rPr>
                                <w:b/>
                                <w:bCs/>
                                <w:sz w:val="24"/>
                                <w:szCs w:val="24"/>
                                <w:lang w:val="es-MX"/>
                              </w:rPr>
                              <w:t xml:space="preserve">M.C. Alan </w:t>
                            </w:r>
                            <w:proofErr w:type="spellStart"/>
                            <w:r>
                              <w:rPr>
                                <w:b/>
                                <w:bCs/>
                                <w:sz w:val="24"/>
                                <w:szCs w:val="24"/>
                                <w:lang w:val="es-MX"/>
                              </w:rPr>
                              <w:t>Jahir</w:t>
                            </w:r>
                            <w:proofErr w:type="spellEnd"/>
                            <w:r>
                              <w:rPr>
                                <w:b/>
                                <w:bCs/>
                                <w:sz w:val="24"/>
                                <w:szCs w:val="24"/>
                                <w:lang w:val="es-MX"/>
                              </w:rPr>
                              <w:t xml:space="preserve"> Dimas Ramírez</w:t>
                            </w:r>
                          </w:p>
                          <w:p w14:paraId="09725D6C" w14:textId="647F74FE" w:rsidR="005A5384" w:rsidRPr="00935FCD" w:rsidRDefault="005A5384" w:rsidP="009A3A65">
                            <w:pPr>
                              <w:jc w:val="center"/>
                              <w:rPr>
                                <w:b/>
                                <w:bCs/>
                                <w:sz w:val="24"/>
                                <w:szCs w:val="24"/>
                                <w:lang w:val="es-MX"/>
                              </w:rPr>
                            </w:pPr>
                            <w:r>
                              <w:rPr>
                                <w:b/>
                                <w:bCs/>
                                <w:sz w:val="24"/>
                                <w:szCs w:val="24"/>
                                <w:lang w:val="es-MX"/>
                              </w:rPr>
                              <w:t>Encargad</w:t>
                            </w:r>
                            <w:r w:rsidR="00EB1F66">
                              <w:rPr>
                                <w:b/>
                                <w:bCs/>
                                <w:sz w:val="24"/>
                                <w:szCs w:val="24"/>
                                <w:lang w:val="es-MX"/>
                              </w:rPr>
                              <w:t>o</w:t>
                            </w:r>
                            <w:r w:rsidRPr="00935FCD">
                              <w:rPr>
                                <w:b/>
                                <w:bCs/>
                                <w:sz w:val="24"/>
                                <w:szCs w:val="24"/>
                                <w:lang w:val="es-MX"/>
                              </w:rPr>
                              <w:t xml:space="preserve"> del Departamento de Administración y Finanzas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43C616" id="_x0000_t202" coordsize="21600,21600" o:spt="202" path="m,l,21600r21600,l21600,xe">
                <v:stroke joinstyle="miter"/>
                <v:path gradientshapeok="t" o:connecttype="rect"/>
              </v:shapetype>
              <v:shape id="_x0000_s1028" type="#_x0000_t202" style="position:absolute;margin-left:81pt;margin-top:12.75pt;width:220.5pt;height:84.7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" stroked="f">
                <v:textbox>
                  <w:txbxContent>
                    <w:p w14:paraId="4207B403" w14:textId="1138A6E7" w:rsidR="005A5384" w:rsidRPr="00935FCD" w:rsidRDefault="005A5384" w:rsidP="009A3A65">
                      <w:pPr>
                        <w:jc w:val="center"/>
                        <w:rPr>
                          <w:b/>
                          <w:bCs/>
                          <w:sz w:val="24"/>
                          <w:szCs w:val="24"/>
                          <w:lang w:val="es-MX"/>
                        </w:rPr>
                      </w:pPr>
                      <w:r w:rsidRPr="00935FCD">
                        <w:rPr>
                          <w:b/>
                          <w:bCs/>
                          <w:sz w:val="24"/>
                          <w:szCs w:val="24"/>
                          <w:lang w:val="es-MX"/>
                        </w:rPr>
                        <w:t>Revisado por:</w:t>
                      </w:r>
                    </w:p>
                    <w:p w14:paraId="3C91BABF" w14:textId="77777777" w:rsidR="005A5384" w:rsidRPr="00935FCD" w:rsidRDefault="005A5384" w:rsidP="009A3A65">
                      <w:pPr>
                        <w:jc w:val="center"/>
                        <w:rPr>
                          <w:b/>
                          <w:bCs/>
                          <w:sz w:val="24"/>
                          <w:szCs w:val="24"/>
                          <w:lang w:val="es-MX"/>
                        </w:rPr>
                      </w:pPr>
                    </w:p>
                    <w:p w14:paraId="3DB5FB31" w14:textId="10140E0A" w:rsidR="005A5384" w:rsidRPr="00935FCD" w:rsidRDefault="00AC0A95" w:rsidP="009A3A65">
                      <w:pPr>
                        <w:jc w:val="center"/>
                        <w:rPr>
                          <w:b/>
                          <w:bCs/>
                          <w:sz w:val="24"/>
                          <w:szCs w:val="24"/>
                          <w:lang w:val="es-MX"/>
                        </w:rPr>
                      </w:pPr>
                      <w:r>
                        <w:rPr>
                          <w:b/>
                          <w:bCs/>
                          <w:sz w:val="24"/>
                          <w:szCs w:val="24"/>
                          <w:lang w:val="es-MX"/>
                        </w:rPr>
                        <w:t xml:space="preserve">M.C. Alan </w:t>
                      </w:r>
                      <w:proofErr w:type="spellStart"/>
                      <w:r>
                        <w:rPr>
                          <w:b/>
                          <w:bCs/>
                          <w:sz w:val="24"/>
                          <w:szCs w:val="24"/>
                          <w:lang w:val="es-MX"/>
                        </w:rPr>
                        <w:t>Jahir</w:t>
                      </w:r>
                      <w:proofErr w:type="spellEnd"/>
                      <w:r>
                        <w:rPr>
                          <w:b/>
                          <w:bCs/>
                          <w:sz w:val="24"/>
                          <w:szCs w:val="24"/>
                          <w:lang w:val="es-MX"/>
                        </w:rPr>
                        <w:t xml:space="preserve"> Dimas Ramírez</w:t>
                      </w:r>
                    </w:p>
                    <w:p w14:paraId="09725D6C" w14:textId="647F74FE" w:rsidR="005A5384" w:rsidRPr="00935FCD" w:rsidRDefault="005A5384" w:rsidP="009A3A65">
                      <w:pPr>
                        <w:jc w:val="center"/>
                        <w:rPr>
                          <w:b/>
                          <w:bCs/>
                          <w:sz w:val="24"/>
                          <w:szCs w:val="24"/>
                          <w:lang w:val="es-MX"/>
                        </w:rPr>
                      </w:pPr>
                      <w:r>
                        <w:rPr>
                          <w:b/>
                          <w:bCs/>
                          <w:sz w:val="24"/>
                          <w:szCs w:val="24"/>
                          <w:lang w:val="es-MX"/>
                        </w:rPr>
                        <w:t>Encargad</w:t>
                      </w:r>
                      <w:r w:rsidR="00EB1F66">
                        <w:rPr>
                          <w:b/>
                          <w:bCs/>
                          <w:sz w:val="24"/>
                          <w:szCs w:val="24"/>
                          <w:lang w:val="es-MX"/>
                        </w:rPr>
                        <w:t>o</w:t>
                      </w:r>
                      <w:r w:rsidRPr="00935FCD">
                        <w:rPr>
                          <w:b/>
                          <w:bCs/>
                          <w:sz w:val="24"/>
                          <w:szCs w:val="24"/>
                          <w:lang w:val="es-MX"/>
                        </w:rPr>
                        <w:t xml:space="preserve"> del Departamento de Administración y Finanzas</w:t>
                      </w:r>
                    </w:p>
                  </w:txbxContent>
                </v:textbox>
                <w10:wrap anchorx="page"/>
              </v:shape>
            </w:pict>
          </mc:Fallback>
        </mc:AlternateContent>
      </w:r>
    </w:p>
    <w:p w14:paraId="03041A24" w14:textId="1B65FDB4" w:rsidR="00376EA5" w:rsidRPr="00376EA5" w:rsidRDefault="00DF6236" w:rsidP="00376EA5">
      <w:pPr>
        <w:rPr>
          <w:rFonts w:ascii="Arial" w:hAnsi="Arial" w:cs="Arial"/>
          <w:sz w:val="24"/>
          <w:szCs w:val="24"/>
          <w:lang w:val="es-ES"/>
        </w:rPr>
      </w:pPr>
      <w:r w:rsidRPr="00C50925">
        <w:rPr>
          <w:rFonts w:ascii="Arial" w:hAnsi="Arial" w:cs="Arial"/>
          <w:b/>
          <w:bCs/>
          <w:noProof/>
          <w:sz w:val="24"/>
          <w:szCs w:val="24"/>
          <w:lang w:val="es-MX" w:eastAsia="es-MX"/>
        </w:rPr>
        <mc:AlternateContent>
          <mc:Choice Requires="wps">
            <w:drawing>
              <wp:anchor distT="45720" distB="45720" distL="114300" distR="114300" simplePos="0" relativeHeight="251671552" behindDoc="0" locked="0" layoutInCell="1" allowOverlap="1" wp14:anchorId="6CC48116" wp14:editId="1ACFE0A9">
                <wp:simplePos x="0" y="0"/>
                <wp:positionH relativeFrom="page">
                  <wp:posOffset>4301490</wp:posOffset>
                </wp:positionH>
                <wp:positionV relativeFrom="paragraph">
                  <wp:posOffset>3810</wp:posOffset>
                </wp:positionV>
                <wp:extent cx="2800350" cy="1076325"/>
                <wp:effectExtent l="0" t="0" r="0"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076325"/>
                        </a:xfrm>
                        <a:prstGeom prst="rect">
                          <a:avLst/>
                        </a:prstGeom>
                        <a:solidFill>
                          <a:srgbClr val="FFFFFF"/>
                        </a:solidFill>
                        <a:ln w="9525">
                          <a:noFill/>
                          <a:miter lim="800000"/>
                          <a:headEnd/>
                          <a:tailEnd/>
                        </a:ln>
                      </wps:spPr>
                      <wps:txbx>
                        <w:txbxContent>
                          <w:p w14:paraId="48FB48A7" w14:textId="3C2AA0DC" w:rsidR="00DF6236" w:rsidRPr="00935FCD" w:rsidRDefault="00DF6236" w:rsidP="00DF6236">
                            <w:pPr>
                              <w:jc w:val="center"/>
                              <w:rPr>
                                <w:b/>
                                <w:bCs/>
                                <w:sz w:val="24"/>
                                <w:szCs w:val="24"/>
                                <w:lang w:val="es-MX"/>
                              </w:rPr>
                            </w:pPr>
                          </w:p>
                          <w:p w14:paraId="6B1F1A56" w14:textId="77777777" w:rsidR="00DF6236" w:rsidRPr="00935FCD" w:rsidRDefault="00DF6236" w:rsidP="00DF6236">
                            <w:pPr>
                              <w:jc w:val="center"/>
                              <w:rPr>
                                <w:b/>
                                <w:bCs/>
                                <w:sz w:val="24"/>
                                <w:szCs w:val="24"/>
                                <w:lang w:val="es-MX"/>
                              </w:rPr>
                            </w:pPr>
                          </w:p>
                          <w:p w14:paraId="2342561F" w14:textId="0DF8EDAB" w:rsidR="00DF6236" w:rsidRPr="00935FCD" w:rsidRDefault="00DF6236" w:rsidP="00DF6236">
                            <w:pPr>
                              <w:jc w:val="center"/>
                              <w:rPr>
                                <w:b/>
                                <w:bCs/>
                                <w:sz w:val="24"/>
                                <w:szCs w:val="24"/>
                                <w:lang w:val="es-MX"/>
                              </w:rPr>
                            </w:pPr>
                            <w:r>
                              <w:rPr>
                                <w:b/>
                                <w:bCs/>
                                <w:sz w:val="24"/>
                                <w:szCs w:val="24"/>
                                <w:lang w:val="es-MX"/>
                              </w:rPr>
                              <w:t>C.P. Moisés García Morales</w:t>
                            </w:r>
                          </w:p>
                          <w:p w14:paraId="42EEA6EC" w14:textId="209C60A0" w:rsidR="00DF6236" w:rsidRPr="00935FCD" w:rsidRDefault="00DF6236" w:rsidP="00DF6236">
                            <w:pPr>
                              <w:jc w:val="center"/>
                              <w:rPr>
                                <w:b/>
                                <w:bCs/>
                                <w:sz w:val="24"/>
                                <w:szCs w:val="24"/>
                                <w:lang w:val="es-MX"/>
                              </w:rPr>
                            </w:pPr>
                            <w:r>
                              <w:rPr>
                                <w:b/>
                                <w:bCs/>
                                <w:sz w:val="24"/>
                                <w:szCs w:val="24"/>
                                <w:lang w:val="es-MX"/>
                              </w:rPr>
                              <w:t>Comisario Público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48116" id="_x0000_s1029" type="#_x0000_t202" style="position:absolute;margin-left:338.7pt;margin-top:.3pt;width:220.5pt;height:84.7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" stroked="f">
                <v:textbox>
                  <w:txbxContent>
                    <w:p w14:paraId="48FB48A7" w14:textId="3C2AA0DC" w:rsidR="00DF6236" w:rsidRPr="00935FCD" w:rsidRDefault="00DF6236" w:rsidP="00DF6236">
                      <w:pPr>
                        <w:jc w:val="center"/>
                        <w:rPr>
                          <w:b/>
                          <w:bCs/>
                          <w:sz w:val="24"/>
                          <w:szCs w:val="24"/>
                          <w:lang w:val="es-MX"/>
                        </w:rPr>
                      </w:pPr>
                    </w:p>
                    <w:p w14:paraId="6B1F1A56" w14:textId="77777777" w:rsidR="00DF6236" w:rsidRPr="00935FCD" w:rsidRDefault="00DF6236" w:rsidP="00DF6236">
                      <w:pPr>
                        <w:jc w:val="center"/>
                        <w:rPr>
                          <w:b/>
                          <w:bCs/>
                          <w:sz w:val="24"/>
                          <w:szCs w:val="24"/>
                          <w:lang w:val="es-MX"/>
                        </w:rPr>
                      </w:pPr>
                    </w:p>
                    <w:p w14:paraId="2342561F" w14:textId="0DF8EDAB" w:rsidR="00DF6236" w:rsidRPr="00935FCD" w:rsidRDefault="00DF6236" w:rsidP="00DF6236">
                      <w:pPr>
                        <w:jc w:val="center"/>
                        <w:rPr>
                          <w:b/>
                          <w:bCs/>
                          <w:sz w:val="24"/>
                          <w:szCs w:val="24"/>
                          <w:lang w:val="es-MX"/>
                        </w:rPr>
                      </w:pPr>
                      <w:r>
                        <w:rPr>
                          <w:b/>
                          <w:bCs/>
                          <w:sz w:val="24"/>
                          <w:szCs w:val="24"/>
                          <w:lang w:val="es-MX"/>
                        </w:rPr>
                        <w:t>C.P. Moisés García Morales</w:t>
                      </w:r>
                    </w:p>
                    <w:p w14:paraId="42EEA6EC" w14:textId="209C60A0" w:rsidR="00DF6236" w:rsidRPr="00935FCD" w:rsidRDefault="00DF6236" w:rsidP="00DF6236">
                      <w:pPr>
                        <w:jc w:val="center"/>
                        <w:rPr>
                          <w:b/>
                          <w:bCs/>
                          <w:sz w:val="24"/>
                          <w:szCs w:val="24"/>
                          <w:lang w:val="es-MX"/>
                        </w:rPr>
                      </w:pPr>
                      <w:r>
                        <w:rPr>
                          <w:b/>
                          <w:bCs/>
                          <w:sz w:val="24"/>
                          <w:szCs w:val="24"/>
                          <w:lang w:val="es-MX"/>
                        </w:rPr>
                        <w:t>Comisario Público</w:t>
                      </w:r>
                    </w:p>
                  </w:txbxContent>
                </v:textbox>
                <w10:wrap anchorx="page"/>
              </v:shape>
            </w:pict>
          </mc:Fallback>
        </mc:AlternateContent>
      </w:r>
    </w:p>
    <w:p w14:paraId="783196DB" w14:textId="1F1DC9D4" w:rsidR="005A5345" w:rsidRDefault="005A5345" w:rsidP="00376EA5">
      <w:pPr>
        <w:tabs>
          <w:tab w:val="left" w:pos="9165"/>
        </w:tabs>
        <w:rPr>
          <w:rFonts w:ascii="Arial" w:hAnsi="Arial" w:cs="Arial"/>
          <w:sz w:val="24"/>
          <w:szCs w:val="24"/>
          <w:lang w:val="es-ES"/>
        </w:rPr>
      </w:pPr>
    </w:p>
    <w:p w14:paraId="28021DA6" w14:textId="77777777" w:rsidR="006170C9" w:rsidRPr="006170C9" w:rsidRDefault="006170C9" w:rsidP="006170C9">
      <w:pPr>
        <w:rPr>
          <w:rFonts w:ascii="Arial" w:hAnsi="Arial" w:cs="Arial"/>
          <w:sz w:val="24"/>
          <w:szCs w:val="24"/>
          <w:lang w:val="es-ES"/>
        </w:rPr>
      </w:pPr>
    </w:p>
    <w:p w14:paraId="295003D6" w14:textId="77777777" w:rsidR="006170C9" w:rsidRPr="006170C9" w:rsidRDefault="006170C9" w:rsidP="006170C9">
      <w:pPr>
        <w:rPr>
          <w:rFonts w:ascii="Arial" w:hAnsi="Arial" w:cs="Arial"/>
          <w:sz w:val="24"/>
          <w:szCs w:val="24"/>
          <w:lang w:val="es-ES"/>
        </w:rPr>
      </w:pPr>
    </w:p>
    <w:p w14:paraId="32931CBD" w14:textId="50C243F8" w:rsidR="006170C9" w:rsidRPr="006170C9" w:rsidRDefault="006170C9" w:rsidP="006170C9">
      <w:pPr>
        <w:tabs>
          <w:tab w:val="left" w:pos="1620"/>
        </w:tabs>
        <w:rPr>
          <w:rFonts w:ascii="Arial" w:hAnsi="Arial" w:cs="Arial"/>
          <w:sz w:val="24"/>
          <w:szCs w:val="24"/>
          <w:lang w:val="es-ES"/>
        </w:rPr>
      </w:pPr>
      <w:r>
        <w:rPr>
          <w:rFonts w:ascii="Arial" w:hAnsi="Arial" w:cs="Arial"/>
          <w:sz w:val="24"/>
          <w:szCs w:val="24"/>
          <w:lang w:val="es-ES"/>
        </w:rPr>
        <w:tab/>
      </w:r>
    </w:p>
    <w:sectPr w:rsidR="006170C9" w:rsidRPr="006170C9" w:rsidSect="007147BE">
      <w:headerReference w:type="default" r:id="rId9"/>
      <w:footerReference w:type="default" r:id="rId10"/>
      <w:pgSz w:w="12240" w:h="15840"/>
      <w:pgMar w:top="1588" w:right="902"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EB6DE" w14:textId="77777777" w:rsidR="003818F5" w:rsidRDefault="003818F5" w:rsidP="00023D98">
      <w:r>
        <w:separator/>
      </w:r>
    </w:p>
  </w:endnote>
  <w:endnote w:type="continuationSeparator" w:id="0">
    <w:p w14:paraId="635E91FC" w14:textId="77777777" w:rsidR="003818F5" w:rsidRDefault="003818F5" w:rsidP="0002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440365"/>
      <w:docPartObj>
        <w:docPartGallery w:val="Page Numbers (Bottom of Page)"/>
        <w:docPartUnique/>
      </w:docPartObj>
    </w:sdtPr>
    <w:sdtEndPr/>
    <w:sdtContent>
      <w:sdt>
        <w:sdtPr>
          <w:id w:val="-1769616900"/>
          <w:docPartObj>
            <w:docPartGallery w:val="Page Numbers (Top of Page)"/>
            <w:docPartUnique/>
          </w:docPartObj>
        </w:sdtPr>
        <w:sdtEndPr/>
        <w:sdtContent>
          <w:p w14:paraId="12FD23E4" w14:textId="60B388B5" w:rsidR="005A5384" w:rsidRDefault="005A538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26B49">
              <w:rPr>
                <w:b/>
                <w:bCs/>
                <w:noProof/>
              </w:rPr>
              <w:t>18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26B49">
              <w:rPr>
                <w:b/>
                <w:bCs/>
                <w:noProof/>
              </w:rPr>
              <w:t>18</w:t>
            </w:r>
            <w:r>
              <w:rPr>
                <w:b/>
                <w:bCs/>
                <w:sz w:val="24"/>
                <w:szCs w:val="24"/>
              </w:rPr>
              <w:fldChar w:fldCharType="end"/>
            </w:r>
          </w:p>
        </w:sdtContent>
      </w:sdt>
    </w:sdtContent>
  </w:sdt>
  <w:p w14:paraId="29964823" w14:textId="77777777" w:rsidR="005A5384" w:rsidRDefault="005A53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FD6D5" w14:textId="77777777" w:rsidR="003818F5" w:rsidRDefault="003818F5" w:rsidP="00023D98">
      <w:r>
        <w:separator/>
      </w:r>
    </w:p>
  </w:footnote>
  <w:footnote w:type="continuationSeparator" w:id="0">
    <w:p w14:paraId="293B846D" w14:textId="77777777" w:rsidR="003818F5" w:rsidRDefault="003818F5" w:rsidP="00023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98F81" w14:textId="2E217C77" w:rsidR="005A5384" w:rsidRPr="00935FCD" w:rsidRDefault="005A5384" w:rsidP="006A54B6">
    <w:pPr>
      <w:pStyle w:val="Encabezado"/>
      <w:jc w:val="center"/>
      <w:rPr>
        <w:b/>
        <w:bCs/>
        <w:sz w:val="32"/>
        <w:szCs w:val="32"/>
        <w:lang w:val="es-MX"/>
      </w:rPr>
    </w:pPr>
    <w:r w:rsidRPr="00935FCD">
      <w:rPr>
        <w:b/>
        <w:bCs/>
        <w:sz w:val="32"/>
        <w:szCs w:val="32"/>
        <w:lang w:val="es-MX"/>
      </w:rPr>
      <w:t xml:space="preserve">Instituto Estatal para la Educación de Jóvenes </w:t>
    </w:r>
  </w:p>
  <w:p w14:paraId="7915CCCB" w14:textId="4C8CBBB3" w:rsidR="005A5384" w:rsidRPr="006A54B6" w:rsidRDefault="005A5384" w:rsidP="006A54B6">
    <w:pPr>
      <w:pStyle w:val="Encabezado"/>
      <w:jc w:val="center"/>
      <w:rPr>
        <w:b/>
        <w:bCs/>
        <w:sz w:val="32"/>
        <w:szCs w:val="32"/>
      </w:rPr>
    </w:pPr>
    <w:r w:rsidRPr="006A54B6">
      <w:rPr>
        <w:b/>
        <w:bCs/>
        <w:sz w:val="32"/>
        <w:szCs w:val="32"/>
      </w:rPr>
      <w:t xml:space="preserve">y </w:t>
    </w:r>
    <w:proofErr w:type="spellStart"/>
    <w:r w:rsidRPr="006A54B6">
      <w:rPr>
        <w:b/>
        <w:bCs/>
        <w:sz w:val="32"/>
        <w:szCs w:val="32"/>
      </w:rPr>
      <w:t>Adultos</w:t>
    </w:r>
    <w:proofErr w:type="spellEnd"/>
    <w:r w:rsidRPr="006A54B6">
      <w:rPr>
        <w:b/>
        <w:bCs/>
        <w:sz w:val="32"/>
        <w:szCs w:val="32"/>
      </w:rPr>
      <w:t xml:space="preserve"> de Guerrero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FF0"/>
    <w:multiLevelType w:val="hybridMultilevel"/>
    <w:tmpl w:val="54940C02"/>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27D160B"/>
    <w:multiLevelType w:val="hybridMultilevel"/>
    <w:tmpl w:val="A5AC3C3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84562E8"/>
    <w:multiLevelType w:val="hybridMultilevel"/>
    <w:tmpl w:val="E852395E"/>
    <w:lvl w:ilvl="0" w:tplc="0BC84DA4">
      <w:start w:val="1"/>
      <w:numFmt w:val="lowerLetter"/>
      <w:lvlText w:val="%1)"/>
      <w:lvlJc w:val="left"/>
      <w:pPr>
        <w:ind w:left="643" w:hanging="360"/>
      </w:pPr>
      <w:rPr>
        <w:rFonts w:hint="default"/>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3" w15:restartNumberingAfterBreak="0">
    <w:nsid w:val="089438D0"/>
    <w:multiLevelType w:val="hybridMultilevel"/>
    <w:tmpl w:val="37AC2E82"/>
    <w:lvl w:ilvl="0" w:tplc="AA4225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7A661A"/>
    <w:multiLevelType w:val="hybridMultilevel"/>
    <w:tmpl w:val="D0BC5A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DE6C21"/>
    <w:multiLevelType w:val="hybridMultilevel"/>
    <w:tmpl w:val="2D4407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166BEA"/>
    <w:multiLevelType w:val="hybridMultilevel"/>
    <w:tmpl w:val="608C56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83565E"/>
    <w:multiLevelType w:val="multilevel"/>
    <w:tmpl w:val="4D42662C"/>
    <w:lvl w:ilvl="0">
      <w:start w:val="2"/>
      <w:numFmt w:val="decimal"/>
      <w:lvlText w:val="%1."/>
      <w:lvlJc w:val="left"/>
      <w:pPr>
        <w:ind w:hanging="360"/>
      </w:pPr>
      <w:rPr>
        <w:rFonts w:ascii="Calibri" w:eastAsia="Calibri" w:hAnsi="Calibri" w:hint="default"/>
        <w:b/>
        <w:bCs/>
        <w:spacing w:val="1"/>
        <w:w w:val="99"/>
        <w:sz w:val="24"/>
        <w:szCs w:val="24"/>
      </w:rPr>
    </w:lvl>
    <w:lvl w:ilvl="1">
      <w:start w:val="1"/>
      <w:numFmt w:val="decimal"/>
      <w:lvlText w:val="%1.%2"/>
      <w:lvlJc w:val="left"/>
      <w:pPr>
        <w:ind w:hanging="334"/>
      </w:pPr>
      <w:rPr>
        <w:rFonts w:ascii="Calibri" w:eastAsia="Calibri" w:hAnsi="Calibri" w:hint="default"/>
        <w:b/>
        <w:bCs/>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16C5468C"/>
    <w:multiLevelType w:val="hybridMultilevel"/>
    <w:tmpl w:val="5464F13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9" w15:restartNumberingAfterBreak="0">
    <w:nsid w:val="18CB503F"/>
    <w:multiLevelType w:val="hybridMultilevel"/>
    <w:tmpl w:val="A0509964"/>
    <w:lvl w:ilvl="0" w:tplc="AB3807A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8C398A"/>
    <w:multiLevelType w:val="hybridMultilevel"/>
    <w:tmpl w:val="2402BCB2"/>
    <w:lvl w:ilvl="0" w:tplc="080A0001">
      <w:start w:val="1"/>
      <w:numFmt w:val="bullet"/>
      <w:lvlText w:val=""/>
      <w:lvlJc w:val="left"/>
      <w:pPr>
        <w:ind w:hanging="360"/>
      </w:pPr>
      <w:rPr>
        <w:rFonts w:ascii="Symbol" w:hAnsi="Symbol" w:hint="default"/>
        <w:b/>
        <w:bCs/>
        <w:spacing w:val="1"/>
        <w:sz w:val="22"/>
        <w:szCs w:val="22"/>
      </w:rPr>
    </w:lvl>
    <w:lvl w:ilvl="1" w:tplc="0D54BAC0">
      <w:start w:val="1"/>
      <w:numFmt w:val="bullet"/>
      <w:lvlText w:val="•"/>
      <w:lvlJc w:val="left"/>
      <w:rPr>
        <w:rFonts w:hint="default"/>
      </w:rPr>
    </w:lvl>
    <w:lvl w:ilvl="2" w:tplc="0F98B934">
      <w:start w:val="1"/>
      <w:numFmt w:val="bullet"/>
      <w:lvlText w:val="•"/>
      <w:lvlJc w:val="left"/>
      <w:rPr>
        <w:rFonts w:hint="default"/>
      </w:rPr>
    </w:lvl>
    <w:lvl w:ilvl="3" w:tplc="6F1289C6">
      <w:start w:val="1"/>
      <w:numFmt w:val="bullet"/>
      <w:lvlText w:val="•"/>
      <w:lvlJc w:val="left"/>
      <w:rPr>
        <w:rFonts w:hint="default"/>
      </w:rPr>
    </w:lvl>
    <w:lvl w:ilvl="4" w:tplc="E8E09214">
      <w:start w:val="1"/>
      <w:numFmt w:val="bullet"/>
      <w:lvlText w:val="•"/>
      <w:lvlJc w:val="left"/>
      <w:rPr>
        <w:rFonts w:hint="default"/>
      </w:rPr>
    </w:lvl>
    <w:lvl w:ilvl="5" w:tplc="81725B60">
      <w:start w:val="1"/>
      <w:numFmt w:val="bullet"/>
      <w:lvlText w:val="•"/>
      <w:lvlJc w:val="left"/>
      <w:rPr>
        <w:rFonts w:hint="default"/>
      </w:rPr>
    </w:lvl>
    <w:lvl w:ilvl="6" w:tplc="CE5A06FE">
      <w:start w:val="1"/>
      <w:numFmt w:val="bullet"/>
      <w:lvlText w:val="•"/>
      <w:lvlJc w:val="left"/>
      <w:rPr>
        <w:rFonts w:hint="default"/>
      </w:rPr>
    </w:lvl>
    <w:lvl w:ilvl="7" w:tplc="BC1AAA70">
      <w:start w:val="1"/>
      <w:numFmt w:val="bullet"/>
      <w:lvlText w:val="•"/>
      <w:lvlJc w:val="left"/>
      <w:rPr>
        <w:rFonts w:hint="default"/>
      </w:rPr>
    </w:lvl>
    <w:lvl w:ilvl="8" w:tplc="F9F23A36">
      <w:start w:val="1"/>
      <w:numFmt w:val="bullet"/>
      <w:lvlText w:val="•"/>
      <w:lvlJc w:val="left"/>
      <w:rPr>
        <w:rFonts w:hint="default"/>
      </w:rPr>
    </w:lvl>
  </w:abstractNum>
  <w:abstractNum w:abstractNumId="11" w15:restartNumberingAfterBreak="0">
    <w:nsid w:val="1D08644F"/>
    <w:multiLevelType w:val="hybridMultilevel"/>
    <w:tmpl w:val="E684EF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650247"/>
    <w:multiLevelType w:val="multilevel"/>
    <w:tmpl w:val="39D2BEE8"/>
    <w:lvl w:ilvl="0">
      <w:start w:val="3"/>
      <w:numFmt w:val="decimal"/>
      <w:lvlText w:val="%1"/>
      <w:lvlJc w:val="left"/>
      <w:pPr>
        <w:ind w:hanging="360"/>
      </w:pPr>
      <w:rPr>
        <w:rFonts w:ascii="Calibri" w:eastAsia="Calibri" w:hAnsi="Calibri" w:hint="default"/>
        <w:b/>
        <w:bCs/>
        <w:w w:val="99"/>
        <w:sz w:val="24"/>
        <w:szCs w:val="24"/>
      </w:rPr>
    </w:lvl>
    <w:lvl w:ilvl="1">
      <w:start w:val="1"/>
      <w:numFmt w:val="decimal"/>
      <w:lvlText w:val="%1.%2"/>
      <w:lvlJc w:val="left"/>
      <w:pPr>
        <w:ind w:hanging="364"/>
      </w:pPr>
      <w:rPr>
        <w:rFonts w:ascii="Calibri" w:eastAsia="Calibri" w:hAnsi="Calibri" w:hint="default"/>
        <w:b/>
        <w:bCs/>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2C420AAA"/>
    <w:multiLevelType w:val="hybridMultilevel"/>
    <w:tmpl w:val="8452E292"/>
    <w:lvl w:ilvl="0" w:tplc="A4A4B136">
      <w:start w:val="1"/>
      <w:numFmt w:val="decimal"/>
      <w:lvlText w:val="%1."/>
      <w:lvlJc w:val="left"/>
      <w:pPr>
        <w:ind w:hanging="360"/>
      </w:pPr>
      <w:rPr>
        <w:rFonts w:ascii="Calibri" w:eastAsia="Calibri" w:hAnsi="Calibri" w:hint="default"/>
        <w:b/>
        <w:bCs/>
        <w:spacing w:val="1"/>
        <w:sz w:val="22"/>
        <w:szCs w:val="22"/>
      </w:rPr>
    </w:lvl>
    <w:lvl w:ilvl="1" w:tplc="0D54BAC0">
      <w:start w:val="1"/>
      <w:numFmt w:val="bullet"/>
      <w:lvlText w:val="•"/>
      <w:lvlJc w:val="left"/>
      <w:rPr>
        <w:rFonts w:hint="default"/>
      </w:rPr>
    </w:lvl>
    <w:lvl w:ilvl="2" w:tplc="0F98B934">
      <w:start w:val="1"/>
      <w:numFmt w:val="bullet"/>
      <w:lvlText w:val="•"/>
      <w:lvlJc w:val="left"/>
      <w:rPr>
        <w:rFonts w:hint="default"/>
      </w:rPr>
    </w:lvl>
    <w:lvl w:ilvl="3" w:tplc="6F1289C6">
      <w:start w:val="1"/>
      <w:numFmt w:val="bullet"/>
      <w:lvlText w:val="•"/>
      <w:lvlJc w:val="left"/>
      <w:rPr>
        <w:rFonts w:hint="default"/>
      </w:rPr>
    </w:lvl>
    <w:lvl w:ilvl="4" w:tplc="E8E09214">
      <w:start w:val="1"/>
      <w:numFmt w:val="bullet"/>
      <w:lvlText w:val="•"/>
      <w:lvlJc w:val="left"/>
      <w:rPr>
        <w:rFonts w:hint="default"/>
      </w:rPr>
    </w:lvl>
    <w:lvl w:ilvl="5" w:tplc="81725B60">
      <w:start w:val="1"/>
      <w:numFmt w:val="bullet"/>
      <w:lvlText w:val="•"/>
      <w:lvlJc w:val="left"/>
      <w:rPr>
        <w:rFonts w:hint="default"/>
      </w:rPr>
    </w:lvl>
    <w:lvl w:ilvl="6" w:tplc="CE5A06FE">
      <w:start w:val="1"/>
      <w:numFmt w:val="bullet"/>
      <w:lvlText w:val="•"/>
      <w:lvlJc w:val="left"/>
      <w:rPr>
        <w:rFonts w:hint="default"/>
      </w:rPr>
    </w:lvl>
    <w:lvl w:ilvl="7" w:tplc="BC1AAA70">
      <w:start w:val="1"/>
      <w:numFmt w:val="bullet"/>
      <w:lvlText w:val="•"/>
      <w:lvlJc w:val="left"/>
      <w:rPr>
        <w:rFonts w:hint="default"/>
      </w:rPr>
    </w:lvl>
    <w:lvl w:ilvl="8" w:tplc="F9F23A36">
      <w:start w:val="1"/>
      <w:numFmt w:val="bullet"/>
      <w:lvlText w:val="•"/>
      <w:lvlJc w:val="left"/>
      <w:rPr>
        <w:rFonts w:hint="default"/>
      </w:rPr>
    </w:lvl>
  </w:abstractNum>
  <w:abstractNum w:abstractNumId="14" w15:restartNumberingAfterBreak="0">
    <w:nsid w:val="2CC37044"/>
    <w:multiLevelType w:val="hybridMultilevel"/>
    <w:tmpl w:val="D0002AD4"/>
    <w:lvl w:ilvl="0" w:tplc="FDE4D4B2">
      <w:start w:val="1"/>
      <w:numFmt w:val="lowerLetter"/>
      <w:lvlText w:val="%1)"/>
      <w:lvlJc w:val="left"/>
      <w:pPr>
        <w:ind w:left="-240" w:hanging="480"/>
      </w:pPr>
      <w:rPr>
        <w:rFonts w:hint="default"/>
      </w:rPr>
    </w:lvl>
    <w:lvl w:ilvl="1" w:tplc="080A0019">
      <w:start w:val="1"/>
      <w:numFmt w:val="lowerLetter"/>
      <w:lvlText w:val="%2."/>
      <w:lvlJc w:val="left"/>
      <w:pPr>
        <w:ind w:left="360" w:hanging="360"/>
      </w:pPr>
    </w:lvl>
    <w:lvl w:ilvl="2" w:tplc="080A001B">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15" w15:restartNumberingAfterBreak="0">
    <w:nsid w:val="304E5ECA"/>
    <w:multiLevelType w:val="multilevel"/>
    <w:tmpl w:val="783C041A"/>
    <w:lvl w:ilvl="0">
      <w:start w:val="1"/>
      <w:numFmt w:val="decimal"/>
      <w:lvlText w:val="%1"/>
      <w:lvlJc w:val="left"/>
      <w:pPr>
        <w:ind w:hanging="434"/>
      </w:pPr>
      <w:rPr>
        <w:rFonts w:hint="default"/>
      </w:rPr>
    </w:lvl>
    <w:lvl w:ilvl="1">
      <w:start w:val="2"/>
      <w:numFmt w:val="decimal"/>
      <w:lvlText w:val="%1.%2"/>
      <w:lvlJc w:val="left"/>
      <w:pPr>
        <w:ind w:hanging="434"/>
      </w:pPr>
      <w:rPr>
        <w:rFonts w:ascii="Calibri" w:eastAsia="Calibri" w:hAnsi="Calibri" w:hint="default"/>
        <w:b/>
        <w:bCs/>
        <w:spacing w:val="1"/>
        <w:w w:val="99"/>
        <w:sz w:val="24"/>
        <w:szCs w:val="24"/>
      </w:rPr>
    </w:lvl>
    <w:lvl w:ilvl="2">
      <w:start w:val="1"/>
      <w:numFmt w:val="decimal"/>
      <w:lvlText w:val="%1.%2.%3"/>
      <w:lvlJc w:val="left"/>
      <w:pPr>
        <w:ind w:hanging="720"/>
      </w:pPr>
      <w:rPr>
        <w:rFonts w:ascii="Calibri" w:eastAsia="Calibri" w:hAnsi="Calibri" w:hint="default"/>
        <w:b/>
        <w:bCs/>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30F903A5"/>
    <w:multiLevelType w:val="hybridMultilevel"/>
    <w:tmpl w:val="AB149CF4"/>
    <w:lvl w:ilvl="0" w:tplc="1DD24260">
      <w:start w:val="1"/>
      <w:numFmt w:val="lowerLetter"/>
      <w:lvlText w:val="%1)"/>
      <w:lvlJc w:val="left"/>
      <w:pPr>
        <w:ind w:left="420" w:hanging="360"/>
      </w:pPr>
      <w:rPr>
        <w:rFonts w:hint="default"/>
        <w:sz w:val="24"/>
        <w:u w:val="none"/>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7" w15:restartNumberingAfterBreak="0">
    <w:nsid w:val="34B366D2"/>
    <w:multiLevelType w:val="hybridMultilevel"/>
    <w:tmpl w:val="AB962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C77789"/>
    <w:multiLevelType w:val="hybridMultilevel"/>
    <w:tmpl w:val="4B5C874A"/>
    <w:lvl w:ilvl="0" w:tplc="BCF6DFA6">
      <w:start w:val="1"/>
      <w:numFmt w:val="bullet"/>
      <w:lvlText w:val="*"/>
      <w:lvlJc w:val="left"/>
      <w:pPr>
        <w:ind w:hanging="79"/>
      </w:pPr>
      <w:rPr>
        <w:rFonts w:ascii="Arial" w:eastAsia="Arial" w:hAnsi="Arial" w:hint="default"/>
        <w:sz w:val="12"/>
        <w:szCs w:val="12"/>
      </w:rPr>
    </w:lvl>
    <w:lvl w:ilvl="1" w:tplc="6EEE390C">
      <w:start w:val="1"/>
      <w:numFmt w:val="bullet"/>
      <w:lvlText w:val="•"/>
      <w:lvlJc w:val="left"/>
      <w:rPr>
        <w:rFonts w:hint="default"/>
      </w:rPr>
    </w:lvl>
    <w:lvl w:ilvl="2" w:tplc="E1D2CC46">
      <w:start w:val="1"/>
      <w:numFmt w:val="bullet"/>
      <w:lvlText w:val="•"/>
      <w:lvlJc w:val="left"/>
      <w:rPr>
        <w:rFonts w:hint="default"/>
      </w:rPr>
    </w:lvl>
    <w:lvl w:ilvl="3" w:tplc="2C7E49E2">
      <w:start w:val="1"/>
      <w:numFmt w:val="bullet"/>
      <w:lvlText w:val="•"/>
      <w:lvlJc w:val="left"/>
      <w:rPr>
        <w:rFonts w:hint="default"/>
      </w:rPr>
    </w:lvl>
    <w:lvl w:ilvl="4" w:tplc="C1D4796A">
      <w:start w:val="1"/>
      <w:numFmt w:val="bullet"/>
      <w:lvlText w:val="•"/>
      <w:lvlJc w:val="left"/>
      <w:rPr>
        <w:rFonts w:hint="default"/>
      </w:rPr>
    </w:lvl>
    <w:lvl w:ilvl="5" w:tplc="47062C5E">
      <w:start w:val="1"/>
      <w:numFmt w:val="bullet"/>
      <w:lvlText w:val="•"/>
      <w:lvlJc w:val="left"/>
      <w:rPr>
        <w:rFonts w:hint="default"/>
      </w:rPr>
    </w:lvl>
    <w:lvl w:ilvl="6" w:tplc="929847AC">
      <w:start w:val="1"/>
      <w:numFmt w:val="bullet"/>
      <w:lvlText w:val="•"/>
      <w:lvlJc w:val="left"/>
      <w:rPr>
        <w:rFonts w:hint="default"/>
      </w:rPr>
    </w:lvl>
    <w:lvl w:ilvl="7" w:tplc="F522AABA">
      <w:start w:val="1"/>
      <w:numFmt w:val="bullet"/>
      <w:lvlText w:val="•"/>
      <w:lvlJc w:val="left"/>
      <w:rPr>
        <w:rFonts w:hint="default"/>
      </w:rPr>
    </w:lvl>
    <w:lvl w:ilvl="8" w:tplc="11BCD2C8">
      <w:start w:val="1"/>
      <w:numFmt w:val="bullet"/>
      <w:lvlText w:val="•"/>
      <w:lvlJc w:val="left"/>
      <w:rPr>
        <w:rFonts w:hint="default"/>
      </w:rPr>
    </w:lvl>
  </w:abstractNum>
  <w:abstractNum w:abstractNumId="19" w15:restartNumberingAfterBreak="0">
    <w:nsid w:val="374055B0"/>
    <w:multiLevelType w:val="multilevel"/>
    <w:tmpl w:val="978C7ED8"/>
    <w:lvl w:ilvl="0">
      <w:start w:val="4"/>
      <w:numFmt w:val="decimal"/>
      <w:lvlText w:val="%1"/>
      <w:lvlJc w:val="left"/>
      <w:pPr>
        <w:ind w:hanging="549"/>
      </w:pPr>
      <w:rPr>
        <w:rFonts w:hint="default"/>
      </w:rPr>
    </w:lvl>
    <w:lvl w:ilvl="1">
      <w:start w:val="1"/>
      <w:numFmt w:val="decimal"/>
      <w:lvlText w:val="%1.%2"/>
      <w:lvlJc w:val="left"/>
      <w:pPr>
        <w:ind w:hanging="549"/>
      </w:pPr>
      <w:rPr>
        <w:rFonts w:hint="default"/>
      </w:rPr>
    </w:lvl>
    <w:lvl w:ilvl="2">
      <w:start w:val="1"/>
      <w:numFmt w:val="decimal"/>
      <w:lvlText w:val="%1.%2.%3"/>
      <w:lvlJc w:val="left"/>
      <w:pPr>
        <w:ind w:hanging="549"/>
      </w:pPr>
      <w:rPr>
        <w:rFonts w:ascii="Calibri" w:eastAsia="Calibri" w:hAnsi="Calibri" w:hint="default"/>
        <w:b/>
        <w:bCs/>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376733FD"/>
    <w:multiLevelType w:val="hybridMultilevel"/>
    <w:tmpl w:val="3A08B208"/>
    <w:lvl w:ilvl="0" w:tplc="63E6F9A8">
      <w:start w:val="1"/>
      <w:numFmt w:val="bullet"/>
      <w:lvlText w:val="*"/>
      <w:lvlJc w:val="left"/>
      <w:pPr>
        <w:ind w:hanging="79"/>
      </w:pPr>
      <w:rPr>
        <w:rFonts w:ascii="Arial" w:eastAsia="Arial" w:hAnsi="Arial" w:hint="default"/>
        <w:sz w:val="12"/>
        <w:szCs w:val="12"/>
      </w:rPr>
    </w:lvl>
    <w:lvl w:ilvl="1" w:tplc="679AF2E6">
      <w:start w:val="1"/>
      <w:numFmt w:val="bullet"/>
      <w:lvlText w:val="•"/>
      <w:lvlJc w:val="left"/>
      <w:rPr>
        <w:rFonts w:hint="default"/>
      </w:rPr>
    </w:lvl>
    <w:lvl w:ilvl="2" w:tplc="2AD46AEE">
      <w:start w:val="1"/>
      <w:numFmt w:val="bullet"/>
      <w:lvlText w:val="•"/>
      <w:lvlJc w:val="left"/>
      <w:rPr>
        <w:rFonts w:hint="default"/>
      </w:rPr>
    </w:lvl>
    <w:lvl w:ilvl="3" w:tplc="A83806E4">
      <w:start w:val="1"/>
      <w:numFmt w:val="bullet"/>
      <w:lvlText w:val="•"/>
      <w:lvlJc w:val="left"/>
      <w:rPr>
        <w:rFonts w:hint="default"/>
      </w:rPr>
    </w:lvl>
    <w:lvl w:ilvl="4" w:tplc="B598012A">
      <w:start w:val="1"/>
      <w:numFmt w:val="bullet"/>
      <w:lvlText w:val="•"/>
      <w:lvlJc w:val="left"/>
      <w:rPr>
        <w:rFonts w:hint="default"/>
      </w:rPr>
    </w:lvl>
    <w:lvl w:ilvl="5" w:tplc="E0EAEF2C">
      <w:start w:val="1"/>
      <w:numFmt w:val="bullet"/>
      <w:lvlText w:val="•"/>
      <w:lvlJc w:val="left"/>
      <w:rPr>
        <w:rFonts w:hint="default"/>
      </w:rPr>
    </w:lvl>
    <w:lvl w:ilvl="6" w:tplc="FE62B050">
      <w:start w:val="1"/>
      <w:numFmt w:val="bullet"/>
      <w:lvlText w:val="•"/>
      <w:lvlJc w:val="left"/>
      <w:rPr>
        <w:rFonts w:hint="default"/>
      </w:rPr>
    </w:lvl>
    <w:lvl w:ilvl="7" w:tplc="6012FE38">
      <w:start w:val="1"/>
      <w:numFmt w:val="bullet"/>
      <w:lvlText w:val="•"/>
      <w:lvlJc w:val="left"/>
      <w:rPr>
        <w:rFonts w:hint="default"/>
      </w:rPr>
    </w:lvl>
    <w:lvl w:ilvl="8" w:tplc="5734D0F4">
      <w:start w:val="1"/>
      <w:numFmt w:val="bullet"/>
      <w:lvlText w:val="•"/>
      <w:lvlJc w:val="left"/>
      <w:rPr>
        <w:rFonts w:hint="default"/>
      </w:rPr>
    </w:lvl>
  </w:abstractNum>
  <w:abstractNum w:abstractNumId="21" w15:restartNumberingAfterBreak="0">
    <w:nsid w:val="38EF68F8"/>
    <w:multiLevelType w:val="multilevel"/>
    <w:tmpl w:val="894E1FAE"/>
    <w:lvl w:ilvl="0">
      <w:start w:val="1"/>
      <w:numFmt w:val="decimal"/>
      <w:lvlText w:val="%1."/>
      <w:lvlJc w:val="left"/>
      <w:pPr>
        <w:ind w:hanging="360"/>
      </w:pPr>
      <w:rPr>
        <w:rFonts w:ascii="Calibri" w:eastAsia="Calibri" w:hAnsi="Calibri" w:hint="default"/>
        <w:b/>
        <w:bCs/>
        <w:spacing w:val="1"/>
        <w:w w:val="99"/>
        <w:sz w:val="24"/>
        <w:szCs w:val="24"/>
      </w:rPr>
    </w:lvl>
    <w:lvl w:ilvl="1">
      <w:start w:val="1"/>
      <w:numFmt w:val="decimal"/>
      <w:lvlText w:val="%1.%2"/>
      <w:lvlJc w:val="left"/>
      <w:pPr>
        <w:ind w:hanging="360"/>
      </w:pPr>
      <w:rPr>
        <w:rFonts w:ascii="Calibri" w:eastAsia="Calibri" w:hAnsi="Calibri" w:hint="default"/>
        <w:b/>
        <w:bCs/>
        <w:spacing w:val="1"/>
        <w:w w:val="99"/>
        <w:sz w:val="24"/>
        <w:szCs w:val="24"/>
      </w:rPr>
    </w:lvl>
    <w:lvl w:ilvl="2">
      <w:start w:val="1"/>
      <w:numFmt w:val="decimal"/>
      <w:lvlText w:val="%1.%2.%3"/>
      <w:lvlJc w:val="left"/>
      <w:pPr>
        <w:ind w:hanging="641"/>
        <w:jc w:val="right"/>
      </w:pPr>
      <w:rPr>
        <w:rFonts w:ascii="Calibri" w:eastAsia="Calibri" w:hAnsi="Calibri" w:hint="default"/>
        <w:b/>
        <w:bCs/>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3A9B023E"/>
    <w:multiLevelType w:val="hybridMultilevel"/>
    <w:tmpl w:val="A050B81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AF74ED3"/>
    <w:multiLevelType w:val="hybridMultilevel"/>
    <w:tmpl w:val="59709158"/>
    <w:lvl w:ilvl="0" w:tplc="4F480138">
      <w:start w:val="1"/>
      <w:numFmt w:val="decimal"/>
      <w:lvlText w:val="%1."/>
      <w:lvlJc w:val="left"/>
      <w:pPr>
        <w:ind w:hanging="566"/>
        <w:jc w:val="right"/>
      </w:pPr>
      <w:rPr>
        <w:rFonts w:ascii="Calibri" w:eastAsia="Calibri" w:hAnsi="Calibri" w:hint="default"/>
        <w:spacing w:val="1"/>
        <w:sz w:val="22"/>
        <w:szCs w:val="22"/>
      </w:rPr>
    </w:lvl>
    <w:lvl w:ilvl="1" w:tplc="267CBD62">
      <w:start w:val="1"/>
      <w:numFmt w:val="bullet"/>
      <w:lvlText w:val="•"/>
      <w:lvlJc w:val="left"/>
      <w:rPr>
        <w:rFonts w:hint="default"/>
      </w:rPr>
    </w:lvl>
    <w:lvl w:ilvl="2" w:tplc="F4B8E580">
      <w:start w:val="1"/>
      <w:numFmt w:val="bullet"/>
      <w:lvlText w:val="•"/>
      <w:lvlJc w:val="left"/>
      <w:rPr>
        <w:rFonts w:hint="default"/>
      </w:rPr>
    </w:lvl>
    <w:lvl w:ilvl="3" w:tplc="1576AE80">
      <w:start w:val="1"/>
      <w:numFmt w:val="bullet"/>
      <w:lvlText w:val="•"/>
      <w:lvlJc w:val="left"/>
      <w:rPr>
        <w:rFonts w:hint="default"/>
      </w:rPr>
    </w:lvl>
    <w:lvl w:ilvl="4" w:tplc="126E5EDA">
      <w:start w:val="1"/>
      <w:numFmt w:val="bullet"/>
      <w:lvlText w:val="•"/>
      <w:lvlJc w:val="left"/>
      <w:rPr>
        <w:rFonts w:hint="default"/>
      </w:rPr>
    </w:lvl>
    <w:lvl w:ilvl="5" w:tplc="5EAE98BC">
      <w:start w:val="1"/>
      <w:numFmt w:val="bullet"/>
      <w:lvlText w:val="•"/>
      <w:lvlJc w:val="left"/>
      <w:rPr>
        <w:rFonts w:hint="default"/>
      </w:rPr>
    </w:lvl>
    <w:lvl w:ilvl="6" w:tplc="D7A4585C">
      <w:start w:val="1"/>
      <w:numFmt w:val="bullet"/>
      <w:lvlText w:val="•"/>
      <w:lvlJc w:val="left"/>
      <w:rPr>
        <w:rFonts w:hint="default"/>
      </w:rPr>
    </w:lvl>
    <w:lvl w:ilvl="7" w:tplc="48B4B568">
      <w:start w:val="1"/>
      <w:numFmt w:val="bullet"/>
      <w:lvlText w:val="•"/>
      <w:lvlJc w:val="left"/>
      <w:rPr>
        <w:rFonts w:hint="default"/>
      </w:rPr>
    </w:lvl>
    <w:lvl w:ilvl="8" w:tplc="FACCFFE4">
      <w:start w:val="1"/>
      <w:numFmt w:val="bullet"/>
      <w:lvlText w:val="•"/>
      <w:lvlJc w:val="left"/>
      <w:rPr>
        <w:rFonts w:hint="default"/>
      </w:rPr>
    </w:lvl>
  </w:abstractNum>
  <w:abstractNum w:abstractNumId="24" w15:restartNumberingAfterBreak="0">
    <w:nsid w:val="41A62C2C"/>
    <w:multiLevelType w:val="hybridMultilevel"/>
    <w:tmpl w:val="9452835A"/>
    <w:lvl w:ilvl="0" w:tplc="080A0017">
      <w:start w:val="5"/>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5631E8B"/>
    <w:multiLevelType w:val="hybridMultilevel"/>
    <w:tmpl w:val="0DC24626"/>
    <w:lvl w:ilvl="0" w:tplc="8F041098">
      <w:start w:val="5"/>
      <w:numFmt w:val="lowerLetter"/>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6E86C4F"/>
    <w:multiLevelType w:val="hybridMultilevel"/>
    <w:tmpl w:val="B20AAE3A"/>
    <w:lvl w:ilvl="0" w:tplc="734A4210">
      <w:start w:val="1"/>
      <w:numFmt w:val="decimal"/>
      <w:lvlText w:val="%1)"/>
      <w:lvlJc w:val="left"/>
      <w:pPr>
        <w:ind w:hanging="281"/>
        <w:jc w:val="right"/>
      </w:pPr>
      <w:rPr>
        <w:rFonts w:ascii="Calibri" w:eastAsia="Calibri" w:hAnsi="Calibri" w:hint="default"/>
        <w:b/>
        <w:bCs/>
        <w:spacing w:val="1"/>
        <w:w w:val="99"/>
        <w:sz w:val="24"/>
        <w:szCs w:val="24"/>
      </w:rPr>
    </w:lvl>
    <w:lvl w:ilvl="1" w:tplc="C07AB056">
      <w:start w:val="1"/>
      <w:numFmt w:val="decimal"/>
      <w:lvlText w:val="%2."/>
      <w:lvlJc w:val="left"/>
      <w:pPr>
        <w:ind w:hanging="360"/>
      </w:pPr>
      <w:rPr>
        <w:rFonts w:ascii="Calibri" w:eastAsia="Calibri" w:hAnsi="Calibri" w:hint="default"/>
        <w:spacing w:val="1"/>
        <w:sz w:val="22"/>
        <w:szCs w:val="22"/>
      </w:rPr>
    </w:lvl>
    <w:lvl w:ilvl="2" w:tplc="659CAB76">
      <w:start w:val="1"/>
      <w:numFmt w:val="bullet"/>
      <w:lvlText w:val="•"/>
      <w:lvlJc w:val="left"/>
      <w:rPr>
        <w:rFonts w:hint="default"/>
      </w:rPr>
    </w:lvl>
    <w:lvl w:ilvl="3" w:tplc="76528B2A">
      <w:start w:val="1"/>
      <w:numFmt w:val="bullet"/>
      <w:lvlText w:val="•"/>
      <w:lvlJc w:val="left"/>
      <w:rPr>
        <w:rFonts w:hint="default"/>
      </w:rPr>
    </w:lvl>
    <w:lvl w:ilvl="4" w:tplc="52E6A6B2">
      <w:start w:val="1"/>
      <w:numFmt w:val="bullet"/>
      <w:lvlText w:val="•"/>
      <w:lvlJc w:val="left"/>
      <w:rPr>
        <w:rFonts w:hint="default"/>
      </w:rPr>
    </w:lvl>
    <w:lvl w:ilvl="5" w:tplc="807A6620">
      <w:start w:val="1"/>
      <w:numFmt w:val="bullet"/>
      <w:lvlText w:val="•"/>
      <w:lvlJc w:val="left"/>
      <w:rPr>
        <w:rFonts w:hint="default"/>
      </w:rPr>
    </w:lvl>
    <w:lvl w:ilvl="6" w:tplc="755A7DD0">
      <w:start w:val="1"/>
      <w:numFmt w:val="bullet"/>
      <w:lvlText w:val="•"/>
      <w:lvlJc w:val="left"/>
      <w:rPr>
        <w:rFonts w:hint="default"/>
      </w:rPr>
    </w:lvl>
    <w:lvl w:ilvl="7" w:tplc="305EE23E">
      <w:start w:val="1"/>
      <w:numFmt w:val="bullet"/>
      <w:lvlText w:val="•"/>
      <w:lvlJc w:val="left"/>
      <w:rPr>
        <w:rFonts w:hint="default"/>
      </w:rPr>
    </w:lvl>
    <w:lvl w:ilvl="8" w:tplc="17600A54">
      <w:start w:val="1"/>
      <w:numFmt w:val="bullet"/>
      <w:lvlText w:val="•"/>
      <w:lvlJc w:val="left"/>
      <w:rPr>
        <w:rFonts w:hint="default"/>
      </w:rPr>
    </w:lvl>
  </w:abstractNum>
  <w:abstractNum w:abstractNumId="27" w15:restartNumberingAfterBreak="0">
    <w:nsid w:val="491916FC"/>
    <w:multiLevelType w:val="hybridMultilevel"/>
    <w:tmpl w:val="4EA6C27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9894289"/>
    <w:multiLevelType w:val="hybridMultilevel"/>
    <w:tmpl w:val="5E3CB9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A461E3"/>
    <w:multiLevelType w:val="multilevel"/>
    <w:tmpl w:val="B0484DCC"/>
    <w:lvl w:ilvl="0">
      <w:start w:val="1"/>
      <w:numFmt w:val="decimal"/>
      <w:lvlText w:val="%1"/>
      <w:lvlJc w:val="left"/>
      <w:pPr>
        <w:ind w:hanging="798"/>
      </w:pPr>
      <w:rPr>
        <w:rFonts w:hint="default"/>
      </w:rPr>
    </w:lvl>
    <w:lvl w:ilvl="1">
      <w:start w:val="2"/>
      <w:numFmt w:val="decimal"/>
      <w:lvlText w:val="%1.%2"/>
      <w:lvlJc w:val="left"/>
      <w:pPr>
        <w:ind w:hanging="798"/>
      </w:pPr>
      <w:rPr>
        <w:rFonts w:hint="default"/>
      </w:rPr>
    </w:lvl>
    <w:lvl w:ilvl="2">
      <w:start w:val="2"/>
      <w:numFmt w:val="decimal"/>
      <w:lvlText w:val="%1.%2.%3"/>
      <w:lvlJc w:val="left"/>
      <w:pPr>
        <w:ind w:hanging="798"/>
      </w:pPr>
      <w:rPr>
        <w:rFonts w:hint="default"/>
      </w:rPr>
    </w:lvl>
    <w:lvl w:ilvl="3">
      <w:start w:val="1"/>
      <w:numFmt w:val="decimal"/>
      <w:lvlText w:val="%1.%2.%3.%4."/>
      <w:lvlJc w:val="left"/>
      <w:pPr>
        <w:ind w:hanging="798"/>
      </w:pPr>
      <w:rPr>
        <w:rFonts w:ascii="Calibri" w:eastAsia="Calibri" w:hAnsi="Calibri" w:hint="default"/>
        <w:b/>
        <w:bCs/>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15:restartNumberingAfterBreak="0">
    <w:nsid w:val="4F152D7B"/>
    <w:multiLevelType w:val="hybridMultilevel"/>
    <w:tmpl w:val="FABC9348"/>
    <w:lvl w:ilvl="0" w:tplc="BEE2916C">
      <w:start w:val="1"/>
      <w:numFmt w:val="bullet"/>
      <w:lvlText w:val="*"/>
      <w:lvlJc w:val="left"/>
      <w:pPr>
        <w:ind w:hanging="79"/>
      </w:pPr>
      <w:rPr>
        <w:rFonts w:ascii="Arial" w:eastAsia="Arial" w:hAnsi="Arial" w:hint="default"/>
        <w:sz w:val="12"/>
        <w:szCs w:val="12"/>
      </w:rPr>
    </w:lvl>
    <w:lvl w:ilvl="1" w:tplc="6BE6B5A8">
      <w:start w:val="1"/>
      <w:numFmt w:val="bullet"/>
      <w:lvlText w:val="•"/>
      <w:lvlJc w:val="left"/>
      <w:rPr>
        <w:rFonts w:hint="default"/>
      </w:rPr>
    </w:lvl>
    <w:lvl w:ilvl="2" w:tplc="A1303CDA">
      <w:start w:val="1"/>
      <w:numFmt w:val="bullet"/>
      <w:lvlText w:val="•"/>
      <w:lvlJc w:val="left"/>
      <w:rPr>
        <w:rFonts w:hint="default"/>
      </w:rPr>
    </w:lvl>
    <w:lvl w:ilvl="3" w:tplc="0328578C">
      <w:start w:val="1"/>
      <w:numFmt w:val="bullet"/>
      <w:lvlText w:val="•"/>
      <w:lvlJc w:val="left"/>
      <w:rPr>
        <w:rFonts w:hint="default"/>
      </w:rPr>
    </w:lvl>
    <w:lvl w:ilvl="4" w:tplc="117C3410">
      <w:start w:val="1"/>
      <w:numFmt w:val="bullet"/>
      <w:lvlText w:val="•"/>
      <w:lvlJc w:val="left"/>
      <w:rPr>
        <w:rFonts w:hint="default"/>
      </w:rPr>
    </w:lvl>
    <w:lvl w:ilvl="5" w:tplc="B3E6EC1A">
      <w:start w:val="1"/>
      <w:numFmt w:val="bullet"/>
      <w:lvlText w:val="•"/>
      <w:lvlJc w:val="left"/>
      <w:rPr>
        <w:rFonts w:hint="default"/>
      </w:rPr>
    </w:lvl>
    <w:lvl w:ilvl="6" w:tplc="435808C0">
      <w:start w:val="1"/>
      <w:numFmt w:val="bullet"/>
      <w:lvlText w:val="•"/>
      <w:lvlJc w:val="left"/>
      <w:rPr>
        <w:rFonts w:hint="default"/>
      </w:rPr>
    </w:lvl>
    <w:lvl w:ilvl="7" w:tplc="F738EBD6">
      <w:start w:val="1"/>
      <w:numFmt w:val="bullet"/>
      <w:lvlText w:val="•"/>
      <w:lvlJc w:val="left"/>
      <w:rPr>
        <w:rFonts w:hint="default"/>
      </w:rPr>
    </w:lvl>
    <w:lvl w:ilvl="8" w:tplc="228824FA">
      <w:start w:val="1"/>
      <w:numFmt w:val="bullet"/>
      <w:lvlText w:val="•"/>
      <w:lvlJc w:val="left"/>
      <w:rPr>
        <w:rFonts w:hint="default"/>
      </w:rPr>
    </w:lvl>
  </w:abstractNum>
  <w:abstractNum w:abstractNumId="31" w15:restartNumberingAfterBreak="0">
    <w:nsid w:val="536A609C"/>
    <w:multiLevelType w:val="hybridMultilevel"/>
    <w:tmpl w:val="2932D8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5277596"/>
    <w:multiLevelType w:val="multilevel"/>
    <w:tmpl w:val="198688C4"/>
    <w:lvl w:ilvl="0">
      <w:start w:val="1"/>
      <w:numFmt w:val="decimal"/>
      <w:lvlText w:val="%1."/>
      <w:lvlJc w:val="left"/>
      <w:pPr>
        <w:ind w:hanging="206"/>
        <w:jc w:val="right"/>
      </w:pPr>
      <w:rPr>
        <w:rFonts w:ascii="Arial" w:eastAsia="Arial" w:hAnsi="Arial" w:hint="default"/>
        <w:b/>
        <w:bCs/>
        <w:sz w:val="22"/>
        <w:szCs w:val="22"/>
      </w:rPr>
    </w:lvl>
    <w:lvl w:ilvl="1">
      <w:start w:val="1"/>
      <w:numFmt w:val="decimal"/>
      <w:lvlText w:val="%1.%2"/>
      <w:lvlJc w:val="left"/>
      <w:pPr>
        <w:ind w:hanging="480"/>
      </w:pPr>
      <w:rPr>
        <w:rFonts w:ascii="Arial" w:eastAsia="Arial" w:hAnsi="Arial" w:hint="default"/>
        <w:b/>
        <w:bCs/>
        <w:sz w:val="22"/>
        <w:szCs w:val="22"/>
      </w:rPr>
    </w:lvl>
    <w:lvl w:ilvl="2">
      <w:start w:val="1"/>
      <w:numFmt w:val="decimal"/>
      <w:lvlText w:val="%1.%2.%3"/>
      <w:lvlJc w:val="left"/>
      <w:pPr>
        <w:ind w:hanging="549"/>
      </w:pPr>
      <w:rPr>
        <w:rFonts w:ascii="Arial" w:eastAsia="Arial" w:hAnsi="Arial"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3" w15:restartNumberingAfterBreak="0">
    <w:nsid w:val="5BE478D3"/>
    <w:multiLevelType w:val="hybridMultilevel"/>
    <w:tmpl w:val="FCC81A24"/>
    <w:lvl w:ilvl="0" w:tplc="33C8E008">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D170961"/>
    <w:multiLevelType w:val="hybridMultilevel"/>
    <w:tmpl w:val="1B42331A"/>
    <w:lvl w:ilvl="0" w:tplc="F9DCF6DE">
      <w:start w:val="1"/>
      <w:numFmt w:val="bullet"/>
      <w:lvlText w:val="*"/>
      <w:lvlJc w:val="left"/>
      <w:pPr>
        <w:ind w:hanging="79"/>
      </w:pPr>
      <w:rPr>
        <w:rFonts w:ascii="Arial" w:eastAsia="Arial" w:hAnsi="Arial" w:hint="default"/>
        <w:sz w:val="12"/>
        <w:szCs w:val="12"/>
      </w:rPr>
    </w:lvl>
    <w:lvl w:ilvl="1" w:tplc="68D2C25E">
      <w:start w:val="1"/>
      <w:numFmt w:val="bullet"/>
      <w:lvlText w:val="•"/>
      <w:lvlJc w:val="left"/>
      <w:rPr>
        <w:rFonts w:hint="default"/>
      </w:rPr>
    </w:lvl>
    <w:lvl w:ilvl="2" w:tplc="2BD8820C">
      <w:start w:val="1"/>
      <w:numFmt w:val="bullet"/>
      <w:lvlText w:val="•"/>
      <w:lvlJc w:val="left"/>
      <w:rPr>
        <w:rFonts w:hint="default"/>
      </w:rPr>
    </w:lvl>
    <w:lvl w:ilvl="3" w:tplc="6CBE1D48">
      <w:start w:val="1"/>
      <w:numFmt w:val="bullet"/>
      <w:lvlText w:val="•"/>
      <w:lvlJc w:val="left"/>
      <w:rPr>
        <w:rFonts w:hint="default"/>
      </w:rPr>
    </w:lvl>
    <w:lvl w:ilvl="4" w:tplc="9940A490">
      <w:start w:val="1"/>
      <w:numFmt w:val="bullet"/>
      <w:lvlText w:val="•"/>
      <w:lvlJc w:val="left"/>
      <w:rPr>
        <w:rFonts w:hint="default"/>
      </w:rPr>
    </w:lvl>
    <w:lvl w:ilvl="5" w:tplc="B58E927A">
      <w:start w:val="1"/>
      <w:numFmt w:val="bullet"/>
      <w:lvlText w:val="•"/>
      <w:lvlJc w:val="left"/>
      <w:rPr>
        <w:rFonts w:hint="default"/>
      </w:rPr>
    </w:lvl>
    <w:lvl w:ilvl="6" w:tplc="C9B80EB4">
      <w:start w:val="1"/>
      <w:numFmt w:val="bullet"/>
      <w:lvlText w:val="•"/>
      <w:lvlJc w:val="left"/>
      <w:rPr>
        <w:rFonts w:hint="default"/>
      </w:rPr>
    </w:lvl>
    <w:lvl w:ilvl="7" w:tplc="8B78FE70">
      <w:start w:val="1"/>
      <w:numFmt w:val="bullet"/>
      <w:lvlText w:val="•"/>
      <w:lvlJc w:val="left"/>
      <w:rPr>
        <w:rFonts w:hint="default"/>
      </w:rPr>
    </w:lvl>
    <w:lvl w:ilvl="8" w:tplc="B7C6B500">
      <w:start w:val="1"/>
      <w:numFmt w:val="bullet"/>
      <w:lvlText w:val="•"/>
      <w:lvlJc w:val="left"/>
      <w:rPr>
        <w:rFonts w:hint="default"/>
      </w:rPr>
    </w:lvl>
  </w:abstractNum>
  <w:abstractNum w:abstractNumId="35" w15:restartNumberingAfterBreak="0">
    <w:nsid w:val="5DE26B1D"/>
    <w:multiLevelType w:val="hybridMultilevel"/>
    <w:tmpl w:val="2F38E4B6"/>
    <w:lvl w:ilvl="0" w:tplc="CF6629E8">
      <w:start w:val="1"/>
      <w:numFmt w:val="bullet"/>
      <w:lvlText w:val="*"/>
      <w:lvlJc w:val="left"/>
      <w:pPr>
        <w:ind w:hanging="79"/>
      </w:pPr>
      <w:rPr>
        <w:rFonts w:ascii="Arial" w:eastAsia="Arial" w:hAnsi="Arial" w:hint="default"/>
        <w:sz w:val="12"/>
        <w:szCs w:val="12"/>
      </w:rPr>
    </w:lvl>
    <w:lvl w:ilvl="1" w:tplc="0ADE4920">
      <w:start w:val="1"/>
      <w:numFmt w:val="bullet"/>
      <w:lvlText w:val="•"/>
      <w:lvlJc w:val="left"/>
      <w:rPr>
        <w:rFonts w:hint="default"/>
      </w:rPr>
    </w:lvl>
    <w:lvl w:ilvl="2" w:tplc="A18C02D0">
      <w:start w:val="1"/>
      <w:numFmt w:val="bullet"/>
      <w:lvlText w:val="•"/>
      <w:lvlJc w:val="left"/>
      <w:rPr>
        <w:rFonts w:hint="default"/>
      </w:rPr>
    </w:lvl>
    <w:lvl w:ilvl="3" w:tplc="54360F86">
      <w:start w:val="1"/>
      <w:numFmt w:val="bullet"/>
      <w:lvlText w:val="•"/>
      <w:lvlJc w:val="left"/>
      <w:rPr>
        <w:rFonts w:hint="default"/>
      </w:rPr>
    </w:lvl>
    <w:lvl w:ilvl="4" w:tplc="EB4C6E76">
      <w:start w:val="1"/>
      <w:numFmt w:val="bullet"/>
      <w:lvlText w:val="•"/>
      <w:lvlJc w:val="left"/>
      <w:rPr>
        <w:rFonts w:hint="default"/>
      </w:rPr>
    </w:lvl>
    <w:lvl w:ilvl="5" w:tplc="018A6FC6">
      <w:start w:val="1"/>
      <w:numFmt w:val="bullet"/>
      <w:lvlText w:val="•"/>
      <w:lvlJc w:val="left"/>
      <w:rPr>
        <w:rFonts w:hint="default"/>
      </w:rPr>
    </w:lvl>
    <w:lvl w:ilvl="6" w:tplc="87A68AE6">
      <w:start w:val="1"/>
      <w:numFmt w:val="bullet"/>
      <w:lvlText w:val="•"/>
      <w:lvlJc w:val="left"/>
      <w:rPr>
        <w:rFonts w:hint="default"/>
      </w:rPr>
    </w:lvl>
    <w:lvl w:ilvl="7" w:tplc="39D40540">
      <w:start w:val="1"/>
      <w:numFmt w:val="bullet"/>
      <w:lvlText w:val="•"/>
      <w:lvlJc w:val="left"/>
      <w:rPr>
        <w:rFonts w:hint="default"/>
      </w:rPr>
    </w:lvl>
    <w:lvl w:ilvl="8" w:tplc="A1E8CCAC">
      <w:start w:val="1"/>
      <w:numFmt w:val="bullet"/>
      <w:lvlText w:val="•"/>
      <w:lvlJc w:val="left"/>
      <w:rPr>
        <w:rFonts w:hint="default"/>
      </w:rPr>
    </w:lvl>
  </w:abstractNum>
  <w:abstractNum w:abstractNumId="36" w15:restartNumberingAfterBreak="0">
    <w:nsid w:val="61BE11C8"/>
    <w:multiLevelType w:val="hybridMultilevel"/>
    <w:tmpl w:val="D250F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2BA4698"/>
    <w:multiLevelType w:val="hybridMultilevel"/>
    <w:tmpl w:val="15081A0E"/>
    <w:lvl w:ilvl="0" w:tplc="08F86914">
      <w:start w:val="1"/>
      <w:numFmt w:val="bullet"/>
      <w:lvlText w:val="*"/>
      <w:lvlJc w:val="left"/>
      <w:pPr>
        <w:ind w:hanging="79"/>
      </w:pPr>
      <w:rPr>
        <w:rFonts w:ascii="Arial" w:eastAsia="Arial" w:hAnsi="Arial" w:hint="default"/>
        <w:sz w:val="12"/>
        <w:szCs w:val="12"/>
      </w:rPr>
    </w:lvl>
    <w:lvl w:ilvl="1" w:tplc="B4BE724A">
      <w:start w:val="1"/>
      <w:numFmt w:val="bullet"/>
      <w:lvlText w:val="•"/>
      <w:lvlJc w:val="left"/>
      <w:rPr>
        <w:rFonts w:hint="default"/>
      </w:rPr>
    </w:lvl>
    <w:lvl w:ilvl="2" w:tplc="E97A838C">
      <w:start w:val="1"/>
      <w:numFmt w:val="bullet"/>
      <w:lvlText w:val="•"/>
      <w:lvlJc w:val="left"/>
      <w:rPr>
        <w:rFonts w:hint="default"/>
      </w:rPr>
    </w:lvl>
    <w:lvl w:ilvl="3" w:tplc="F56CF1DA">
      <w:start w:val="1"/>
      <w:numFmt w:val="bullet"/>
      <w:lvlText w:val="•"/>
      <w:lvlJc w:val="left"/>
      <w:rPr>
        <w:rFonts w:hint="default"/>
      </w:rPr>
    </w:lvl>
    <w:lvl w:ilvl="4" w:tplc="00A4D308">
      <w:start w:val="1"/>
      <w:numFmt w:val="bullet"/>
      <w:lvlText w:val="•"/>
      <w:lvlJc w:val="left"/>
      <w:rPr>
        <w:rFonts w:hint="default"/>
      </w:rPr>
    </w:lvl>
    <w:lvl w:ilvl="5" w:tplc="87901AFE">
      <w:start w:val="1"/>
      <w:numFmt w:val="bullet"/>
      <w:lvlText w:val="•"/>
      <w:lvlJc w:val="left"/>
      <w:rPr>
        <w:rFonts w:hint="default"/>
      </w:rPr>
    </w:lvl>
    <w:lvl w:ilvl="6" w:tplc="F7784AFE">
      <w:start w:val="1"/>
      <w:numFmt w:val="bullet"/>
      <w:lvlText w:val="•"/>
      <w:lvlJc w:val="left"/>
      <w:rPr>
        <w:rFonts w:hint="default"/>
      </w:rPr>
    </w:lvl>
    <w:lvl w:ilvl="7" w:tplc="6040012E">
      <w:start w:val="1"/>
      <w:numFmt w:val="bullet"/>
      <w:lvlText w:val="•"/>
      <w:lvlJc w:val="left"/>
      <w:rPr>
        <w:rFonts w:hint="default"/>
      </w:rPr>
    </w:lvl>
    <w:lvl w:ilvl="8" w:tplc="97283DE4">
      <w:start w:val="1"/>
      <w:numFmt w:val="bullet"/>
      <w:lvlText w:val="•"/>
      <w:lvlJc w:val="left"/>
      <w:rPr>
        <w:rFonts w:hint="default"/>
      </w:rPr>
    </w:lvl>
  </w:abstractNum>
  <w:abstractNum w:abstractNumId="38" w15:restartNumberingAfterBreak="0">
    <w:nsid w:val="69342C0E"/>
    <w:multiLevelType w:val="hybridMultilevel"/>
    <w:tmpl w:val="87B47780"/>
    <w:lvl w:ilvl="0" w:tplc="33C8E008">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9F366E2"/>
    <w:multiLevelType w:val="hybridMultilevel"/>
    <w:tmpl w:val="73A0406C"/>
    <w:lvl w:ilvl="0" w:tplc="FE2A3B8A">
      <w:start w:val="1"/>
      <w:numFmt w:val="bullet"/>
      <w:lvlText w:val="*"/>
      <w:lvlJc w:val="left"/>
      <w:pPr>
        <w:ind w:hanging="79"/>
      </w:pPr>
      <w:rPr>
        <w:rFonts w:ascii="Arial" w:eastAsia="Arial" w:hAnsi="Arial" w:hint="default"/>
        <w:sz w:val="12"/>
        <w:szCs w:val="12"/>
      </w:rPr>
    </w:lvl>
    <w:lvl w:ilvl="1" w:tplc="912E3688">
      <w:start w:val="1"/>
      <w:numFmt w:val="bullet"/>
      <w:lvlText w:val="•"/>
      <w:lvlJc w:val="left"/>
      <w:rPr>
        <w:rFonts w:hint="default"/>
      </w:rPr>
    </w:lvl>
    <w:lvl w:ilvl="2" w:tplc="6B9CD2FC">
      <w:start w:val="1"/>
      <w:numFmt w:val="bullet"/>
      <w:lvlText w:val="•"/>
      <w:lvlJc w:val="left"/>
      <w:rPr>
        <w:rFonts w:hint="default"/>
      </w:rPr>
    </w:lvl>
    <w:lvl w:ilvl="3" w:tplc="C9C63CFE">
      <w:start w:val="1"/>
      <w:numFmt w:val="bullet"/>
      <w:lvlText w:val="•"/>
      <w:lvlJc w:val="left"/>
      <w:rPr>
        <w:rFonts w:hint="default"/>
      </w:rPr>
    </w:lvl>
    <w:lvl w:ilvl="4" w:tplc="28BC3F6C">
      <w:start w:val="1"/>
      <w:numFmt w:val="bullet"/>
      <w:lvlText w:val="•"/>
      <w:lvlJc w:val="left"/>
      <w:rPr>
        <w:rFonts w:hint="default"/>
      </w:rPr>
    </w:lvl>
    <w:lvl w:ilvl="5" w:tplc="A0AC8F2A">
      <w:start w:val="1"/>
      <w:numFmt w:val="bullet"/>
      <w:lvlText w:val="•"/>
      <w:lvlJc w:val="left"/>
      <w:rPr>
        <w:rFonts w:hint="default"/>
      </w:rPr>
    </w:lvl>
    <w:lvl w:ilvl="6" w:tplc="D0E47408">
      <w:start w:val="1"/>
      <w:numFmt w:val="bullet"/>
      <w:lvlText w:val="•"/>
      <w:lvlJc w:val="left"/>
      <w:rPr>
        <w:rFonts w:hint="default"/>
      </w:rPr>
    </w:lvl>
    <w:lvl w:ilvl="7" w:tplc="C4A2EF04">
      <w:start w:val="1"/>
      <w:numFmt w:val="bullet"/>
      <w:lvlText w:val="•"/>
      <w:lvlJc w:val="left"/>
      <w:rPr>
        <w:rFonts w:hint="default"/>
      </w:rPr>
    </w:lvl>
    <w:lvl w:ilvl="8" w:tplc="1F9ABC74">
      <w:start w:val="1"/>
      <w:numFmt w:val="bullet"/>
      <w:lvlText w:val="•"/>
      <w:lvlJc w:val="left"/>
      <w:rPr>
        <w:rFonts w:hint="default"/>
      </w:rPr>
    </w:lvl>
  </w:abstractNum>
  <w:abstractNum w:abstractNumId="40" w15:restartNumberingAfterBreak="0">
    <w:nsid w:val="6B1A0CEC"/>
    <w:multiLevelType w:val="multilevel"/>
    <w:tmpl w:val="437C45A4"/>
    <w:lvl w:ilvl="0">
      <w:start w:val="4"/>
      <w:numFmt w:val="decimal"/>
      <w:lvlText w:val="%1"/>
      <w:lvlJc w:val="left"/>
      <w:pPr>
        <w:ind w:hanging="366"/>
      </w:pPr>
      <w:rPr>
        <w:rFonts w:hint="default"/>
      </w:rPr>
    </w:lvl>
    <w:lvl w:ilvl="1">
      <w:start w:val="3"/>
      <w:numFmt w:val="decimal"/>
      <w:lvlText w:val="%1.%2"/>
      <w:lvlJc w:val="left"/>
      <w:pPr>
        <w:ind w:hanging="366"/>
      </w:pPr>
      <w:rPr>
        <w:rFonts w:ascii="Arial" w:eastAsia="Arial" w:hAnsi="Arial" w:hint="default"/>
        <w:spacing w:val="-3"/>
        <w:sz w:val="22"/>
        <w:szCs w:val="22"/>
      </w:rPr>
    </w:lvl>
    <w:lvl w:ilvl="2">
      <w:start w:val="1"/>
      <w:numFmt w:val="decimal"/>
      <w:lvlText w:val="%1.%2.%3"/>
      <w:lvlJc w:val="left"/>
      <w:pPr>
        <w:ind w:hanging="550"/>
      </w:pPr>
      <w:rPr>
        <w:rFonts w:ascii="Arial" w:eastAsia="Arial" w:hAnsi="Arial" w:hint="default"/>
        <w:spacing w:val="-3"/>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1" w15:restartNumberingAfterBreak="0">
    <w:nsid w:val="71AF0AF6"/>
    <w:multiLevelType w:val="hybridMultilevel"/>
    <w:tmpl w:val="32C61ED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4B21503"/>
    <w:multiLevelType w:val="hybridMultilevel"/>
    <w:tmpl w:val="2090A1C4"/>
    <w:lvl w:ilvl="0" w:tplc="080A0017">
      <w:start w:val="4"/>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76915C37"/>
    <w:multiLevelType w:val="hybridMultilevel"/>
    <w:tmpl w:val="CD84CF9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9"/>
  </w:num>
  <w:num w:numId="2">
    <w:abstractNumId w:val="12"/>
  </w:num>
  <w:num w:numId="3">
    <w:abstractNumId w:val="7"/>
  </w:num>
  <w:num w:numId="4">
    <w:abstractNumId w:val="29"/>
  </w:num>
  <w:num w:numId="5">
    <w:abstractNumId w:val="15"/>
  </w:num>
  <w:num w:numId="6">
    <w:abstractNumId w:val="18"/>
  </w:num>
  <w:num w:numId="7">
    <w:abstractNumId w:val="37"/>
  </w:num>
  <w:num w:numId="8">
    <w:abstractNumId w:val="34"/>
  </w:num>
  <w:num w:numId="9">
    <w:abstractNumId w:val="20"/>
  </w:num>
  <w:num w:numId="10">
    <w:abstractNumId w:val="35"/>
  </w:num>
  <w:num w:numId="11">
    <w:abstractNumId w:val="30"/>
  </w:num>
  <w:num w:numId="12">
    <w:abstractNumId w:val="39"/>
  </w:num>
  <w:num w:numId="13">
    <w:abstractNumId w:val="13"/>
  </w:num>
  <w:num w:numId="14">
    <w:abstractNumId w:val="23"/>
  </w:num>
  <w:num w:numId="15">
    <w:abstractNumId w:val="26"/>
  </w:num>
  <w:num w:numId="16">
    <w:abstractNumId w:val="21"/>
  </w:num>
  <w:num w:numId="17">
    <w:abstractNumId w:val="40"/>
  </w:num>
  <w:num w:numId="18">
    <w:abstractNumId w:val="32"/>
  </w:num>
  <w:num w:numId="19">
    <w:abstractNumId w:val="17"/>
  </w:num>
  <w:num w:numId="20">
    <w:abstractNumId w:val="38"/>
  </w:num>
  <w:num w:numId="21">
    <w:abstractNumId w:val="33"/>
  </w:num>
  <w:num w:numId="22">
    <w:abstractNumId w:val="10"/>
  </w:num>
  <w:num w:numId="23">
    <w:abstractNumId w:val="1"/>
  </w:num>
  <w:num w:numId="24">
    <w:abstractNumId w:val="43"/>
  </w:num>
  <w:num w:numId="25">
    <w:abstractNumId w:val="22"/>
  </w:num>
  <w:num w:numId="26">
    <w:abstractNumId w:val="27"/>
  </w:num>
  <w:num w:numId="27">
    <w:abstractNumId w:val="9"/>
  </w:num>
  <w:num w:numId="28">
    <w:abstractNumId w:val="3"/>
  </w:num>
  <w:num w:numId="29">
    <w:abstractNumId w:val="6"/>
  </w:num>
  <w:num w:numId="30">
    <w:abstractNumId w:val="31"/>
  </w:num>
  <w:num w:numId="31">
    <w:abstractNumId w:val="16"/>
  </w:num>
  <w:num w:numId="32">
    <w:abstractNumId w:val="5"/>
  </w:num>
  <w:num w:numId="33">
    <w:abstractNumId w:val="0"/>
  </w:num>
  <w:num w:numId="34">
    <w:abstractNumId w:val="28"/>
  </w:num>
  <w:num w:numId="35">
    <w:abstractNumId w:val="41"/>
  </w:num>
  <w:num w:numId="36">
    <w:abstractNumId w:val="11"/>
  </w:num>
  <w:num w:numId="37">
    <w:abstractNumId w:val="36"/>
  </w:num>
  <w:num w:numId="38">
    <w:abstractNumId w:val="42"/>
  </w:num>
  <w:num w:numId="39">
    <w:abstractNumId w:val="14"/>
  </w:num>
  <w:num w:numId="40">
    <w:abstractNumId w:val="4"/>
  </w:num>
  <w:num w:numId="41">
    <w:abstractNumId w:val="24"/>
  </w:num>
  <w:num w:numId="42">
    <w:abstractNumId w:val="2"/>
  </w:num>
  <w:num w:numId="43">
    <w:abstractNumId w:val="8"/>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50E"/>
    <w:rsid w:val="0000190A"/>
    <w:rsid w:val="00003596"/>
    <w:rsid w:val="00004274"/>
    <w:rsid w:val="00004E51"/>
    <w:rsid w:val="0000615D"/>
    <w:rsid w:val="00011364"/>
    <w:rsid w:val="00012953"/>
    <w:rsid w:val="00014927"/>
    <w:rsid w:val="00015C79"/>
    <w:rsid w:val="00016E72"/>
    <w:rsid w:val="0002099A"/>
    <w:rsid w:val="00022C2F"/>
    <w:rsid w:val="000239FC"/>
    <w:rsid w:val="00023D98"/>
    <w:rsid w:val="00024D84"/>
    <w:rsid w:val="00026B49"/>
    <w:rsid w:val="00027FA9"/>
    <w:rsid w:val="000349A3"/>
    <w:rsid w:val="00046F04"/>
    <w:rsid w:val="0005670B"/>
    <w:rsid w:val="00061C80"/>
    <w:rsid w:val="00063614"/>
    <w:rsid w:val="00066598"/>
    <w:rsid w:val="000702F9"/>
    <w:rsid w:val="0007210F"/>
    <w:rsid w:val="00077266"/>
    <w:rsid w:val="00080B62"/>
    <w:rsid w:val="00081172"/>
    <w:rsid w:val="000935A3"/>
    <w:rsid w:val="000954B2"/>
    <w:rsid w:val="00096B6D"/>
    <w:rsid w:val="00097F6D"/>
    <w:rsid w:val="000A35FE"/>
    <w:rsid w:val="000A59F8"/>
    <w:rsid w:val="000B0A34"/>
    <w:rsid w:val="000B0A4E"/>
    <w:rsid w:val="000B4329"/>
    <w:rsid w:val="000B6D89"/>
    <w:rsid w:val="000B741C"/>
    <w:rsid w:val="000C2893"/>
    <w:rsid w:val="000C4EDC"/>
    <w:rsid w:val="000C5EC6"/>
    <w:rsid w:val="000D1C6C"/>
    <w:rsid w:val="000D2396"/>
    <w:rsid w:val="000D4EEF"/>
    <w:rsid w:val="000D7986"/>
    <w:rsid w:val="000E1BC0"/>
    <w:rsid w:val="000E31B4"/>
    <w:rsid w:val="000E6276"/>
    <w:rsid w:val="000F1D49"/>
    <w:rsid w:val="000F3296"/>
    <w:rsid w:val="000F77E5"/>
    <w:rsid w:val="00100580"/>
    <w:rsid w:val="001011C0"/>
    <w:rsid w:val="00103460"/>
    <w:rsid w:val="00104B67"/>
    <w:rsid w:val="00111DDC"/>
    <w:rsid w:val="00112E99"/>
    <w:rsid w:val="001138C5"/>
    <w:rsid w:val="00114345"/>
    <w:rsid w:val="00115B19"/>
    <w:rsid w:val="00123D52"/>
    <w:rsid w:val="00124273"/>
    <w:rsid w:val="00133003"/>
    <w:rsid w:val="001359B3"/>
    <w:rsid w:val="0015056B"/>
    <w:rsid w:val="00151A6B"/>
    <w:rsid w:val="00151B5A"/>
    <w:rsid w:val="001546DD"/>
    <w:rsid w:val="00154FD5"/>
    <w:rsid w:val="00157925"/>
    <w:rsid w:val="00161004"/>
    <w:rsid w:val="001626DA"/>
    <w:rsid w:val="00163086"/>
    <w:rsid w:val="00163855"/>
    <w:rsid w:val="00164BA9"/>
    <w:rsid w:val="001678D9"/>
    <w:rsid w:val="00170A75"/>
    <w:rsid w:val="00170BB1"/>
    <w:rsid w:val="00177BB5"/>
    <w:rsid w:val="00177D8B"/>
    <w:rsid w:val="00177DD9"/>
    <w:rsid w:val="001902A8"/>
    <w:rsid w:val="001908D2"/>
    <w:rsid w:val="00196821"/>
    <w:rsid w:val="00197F60"/>
    <w:rsid w:val="001A1207"/>
    <w:rsid w:val="001A28BD"/>
    <w:rsid w:val="001A3352"/>
    <w:rsid w:val="001A4120"/>
    <w:rsid w:val="001A6081"/>
    <w:rsid w:val="001A6F22"/>
    <w:rsid w:val="001A70A1"/>
    <w:rsid w:val="001B0D98"/>
    <w:rsid w:val="001B1D81"/>
    <w:rsid w:val="001B2485"/>
    <w:rsid w:val="001B3760"/>
    <w:rsid w:val="001C1CFE"/>
    <w:rsid w:val="001D07F7"/>
    <w:rsid w:val="001D0E3E"/>
    <w:rsid w:val="001E029E"/>
    <w:rsid w:val="001E0F25"/>
    <w:rsid w:val="001E1169"/>
    <w:rsid w:val="001E48B1"/>
    <w:rsid w:val="001F0FF6"/>
    <w:rsid w:val="001F36C6"/>
    <w:rsid w:val="001F7AE3"/>
    <w:rsid w:val="00202767"/>
    <w:rsid w:val="002036C6"/>
    <w:rsid w:val="002038A1"/>
    <w:rsid w:val="00206ECC"/>
    <w:rsid w:val="00207F1B"/>
    <w:rsid w:val="0021136E"/>
    <w:rsid w:val="00211897"/>
    <w:rsid w:val="00216202"/>
    <w:rsid w:val="00217A78"/>
    <w:rsid w:val="0022035F"/>
    <w:rsid w:val="00226750"/>
    <w:rsid w:val="0023016A"/>
    <w:rsid w:val="00230578"/>
    <w:rsid w:val="00231B51"/>
    <w:rsid w:val="0023224E"/>
    <w:rsid w:val="00232A22"/>
    <w:rsid w:val="00251CBE"/>
    <w:rsid w:val="00251E30"/>
    <w:rsid w:val="00252717"/>
    <w:rsid w:val="002538C7"/>
    <w:rsid w:val="00253C72"/>
    <w:rsid w:val="00253D64"/>
    <w:rsid w:val="00254001"/>
    <w:rsid w:val="0026204B"/>
    <w:rsid w:val="00271793"/>
    <w:rsid w:val="00273777"/>
    <w:rsid w:val="00276E03"/>
    <w:rsid w:val="002775C3"/>
    <w:rsid w:val="00295EB3"/>
    <w:rsid w:val="002A24DD"/>
    <w:rsid w:val="002A277C"/>
    <w:rsid w:val="002A3EF1"/>
    <w:rsid w:val="002A44C9"/>
    <w:rsid w:val="002A6072"/>
    <w:rsid w:val="002B10E3"/>
    <w:rsid w:val="002C19DF"/>
    <w:rsid w:val="002C27CF"/>
    <w:rsid w:val="002C281C"/>
    <w:rsid w:val="002C3248"/>
    <w:rsid w:val="002C348D"/>
    <w:rsid w:val="002C395B"/>
    <w:rsid w:val="002C7E9E"/>
    <w:rsid w:val="002D3FD8"/>
    <w:rsid w:val="002D4E31"/>
    <w:rsid w:val="002E293D"/>
    <w:rsid w:val="002E6AC3"/>
    <w:rsid w:val="002F06B3"/>
    <w:rsid w:val="002F14EB"/>
    <w:rsid w:val="002F1C9D"/>
    <w:rsid w:val="002F34ED"/>
    <w:rsid w:val="002F63F0"/>
    <w:rsid w:val="00301369"/>
    <w:rsid w:val="003036B9"/>
    <w:rsid w:val="003065E0"/>
    <w:rsid w:val="00307884"/>
    <w:rsid w:val="00307E94"/>
    <w:rsid w:val="00315E8F"/>
    <w:rsid w:val="0032545E"/>
    <w:rsid w:val="003269CB"/>
    <w:rsid w:val="003270AD"/>
    <w:rsid w:val="00327E40"/>
    <w:rsid w:val="00330D79"/>
    <w:rsid w:val="003328F2"/>
    <w:rsid w:val="003373D5"/>
    <w:rsid w:val="00340701"/>
    <w:rsid w:val="0034241B"/>
    <w:rsid w:val="00343A50"/>
    <w:rsid w:val="00344A2B"/>
    <w:rsid w:val="00345BBF"/>
    <w:rsid w:val="003473CC"/>
    <w:rsid w:val="0035321D"/>
    <w:rsid w:val="00354A9F"/>
    <w:rsid w:val="0035676C"/>
    <w:rsid w:val="00361508"/>
    <w:rsid w:val="00363542"/>
    <w:rsid w:val="00364D1C"/>
    <w:rsid w:val="00364E89"/>
    <w:rsid w:val="00374D84"/>
    <w:rsid w:val="00376EA5"/>
    <w:rsid w:val="003776A8"/>
    <w:rsid w:val="003818F5"/>
    <w:rsid w:val="00384896"/>
    <w:rsid w:val="0039200A"/>
    <w:rsid w:val="003956FC"/>
    <w:rsid w:val="003975EE"/>
    <w:rsid w:val="003979D5"/>
    <w:rsid w:val="003A73C5"/>
    <w:rsid w:val="003B026C"/>
    <w:rsid w:val="003B0667"/>
    <w:rsid w:val="003B10DA"/>
    <w:rsid w:val="003B6466"/>
    <w:rsid w:val="003B6754"/>
    <w:rsid w:val="003B7899"/>
    <w:rsid w:val="003C0341"/>
    <w:rsid w:val="003C08CE"/>
    <w:rsid w:val="003C3834"/>
    <w:rsid w:val="003D018D"/>
    <w:rsid w:val="003D47CC"/>
    <w:rsid w:val="003D6DD6"/>
    <w:rsid w:val="003F3520"/>
    <w:rsid w:val="003F48A4"/>
    <w:rsid w:val="003F739E"/>
    <w:rsid w:val="0040070C"/>
    <w:rsid w:val="00401ED7"/>
    <w:rsid w:val="004047BB"/>
    <w:rsid w:val="004124F8"/>
    <w:rsid w:val="00413BEE"/>
    <w:rsid w:val="00415016"/>
    <w:rsid w:val="004237F8"/>
    <w:rsid w:val="00425355"/>
    <w:rsid w:val="004271DE"/>
    <w:rsid w:val="00427F82"/>
    <w:rsid w:val="00435015"/>
    <w:rsid w:val="004352CC"/>
    <w:rsid w:val="00436A49"/>
    <w:rsid w:val="004467B3"/>
    <w:rsid w:val="004472FC"/>
    <w:rsid w:val="004473CC"/>
    <w:rsid w:val="00447E0E"/>
    <w:rsid w:val="004527B1"/>
    <w:rsid w:val="00455F52"/>
    <w:rsid w:val="00460F7C"/>
    <w:rsid w:val="00461040"/>
    <w:rsid w:val="00462591"/>
    <w:rsid w:val="0047526B"/>
    <w:rsid w:val="004826B3"/>
    <w:rsid w:val="00483690"/>
    <w:rsid w:val="00485928"/>
    <w:rsid w:val="00490627"/>
    <w:rsid w:val="0049090E"/>
    <w:rsid w:val="00490A24"/>
    <w:rsid w:val="00493719"/>
    <w:rsid w:val="004967F0"/>
    <w:rsid w:val="004A609F"/>
    <w:rsid w:val="004A7BF0"/>
    <w:rsid w:val="004B04F0"/>
    <w:rsid w:val="004C03BA"/>
    <w:rsid w:val="004C48F7"/>
    <w:rsid w:val="004C50CA"/>
    <w:rsid w:val="004D006C"/>
    <w:rsid w:val="004D20F0"/>
    <w:rsid w:val="004D4CB3"/>
    <w:rsid w:val="004E03D7"/>
    <w:rsid w:val="004E04AF"/>
    <w:rsid w:val="004E29D3"/>
    <w:rsid w:val="004E2CFF"/>
    <w:rsid w:val="004E6EDE"/>
    <w:rsid w:val="004F233F"/>
    <w:rsid w:val="004F3726"/>
    <w:rsid w:val="004F43A4"/>
    <w:rsid w:val="004F496F"/>
    <w:rsid w:val="004F6792"/>
    <w:rsid w:val="004F7091"/>
    <w:rsid w:val="004F7125"/>
    <w:rsid w:val="0050386A"/>
    <w:rsid w:val="00505969"/>
    <w:rsid w:val="00510F48"/>
    <w:rsid w:val="005158F0"/>
    <w:rsid w:val="00517835"/>
    <w:rsid w:val="005220DE"/>
    <w:rsid w:val="00522220"/>
    <w:rsid w:val="00526D0C"/>
    <w:rsid w:val="0053411B"/>
    <w:rsid w:val="00535615"/>
    <w:rsid w:val="005521D6"/>
    <w:rsid w:val="00553455"/>
    <w:rsid w:val="005560EF"/>
    <w:rsid w:val="0055687B"/>
    <w:rsid w:val="0056102B"/>
    <w:rsid w:val="00561A76"/>
    <w:rsid w:val="00562235"/>
    <w:rsid w:val="00566839"/>
    <w:rsid w:val="00566FC5"/>
    <w:rsid w:val="005672D0"/>
    <w:rsid w:val="005723D2"/>
    <w:rsid w:val="005767A3"/>
    <w:rsid w:val="0057741C"/>
    <w:rsid w:val="005820FA"/>
    <w:rsid w:val="00582F86"/>
    <w:rsid w:val="00584D4A"/>
    <w:rsid w:val="00584EA0"/>
    <w:rsid w:val="00585609"/>
    <w:rsid w:val="005877CB"/>
    <w:rsid w:val="00590CD0"/>
    <w:rsid w:val="005A4065"/>
    <w:rsid w:val="005A4F0B"/>
    <w:rsid w:val="005A5307"/>
    <w:rsid w:val="005A5345"/>
    <w:rsid w:val="005A5384"/>
    <w:rsid w:val="005B2D65"/>
    <w:rsid w:val="005B4C3D"/>
    <w:rsid w:val="005B760C"/>
    <w:rsid w:val="005C225D"/>
    <w:rsid w:val="005C27C3"/>
    <w:rsid w:val="005C30B4"/>
    <w:rsid w:val="005C365B"/>
    <w:rsid w:val="005C6498"/>
    <w:rsid w:val="005D1EFE"/>
    <w:rsid w:val="005D3755"/>
    <w:rsid w:val="005D6DFF"/>
    <w:rsid w:val="005E1605"/>
    <w:rsid w:val="005E1AA0"/>
    <w:rsid w:val="005E42F8"/>
    <w:rsid w:val="005E4440"/>
    <w:rsid w:val="005F12C5"/>
    <w:rsid w:val="005F35C5"/>
    <w:rsid w:val="005F47AC"/>
    <w:rsid w:val="005F4C7D"/>
    <w:rsid w:val="005F605C"/>
    <w:rsid w:val="005F6BD9"/>
    <w:rsid w:val="006025A1"/>
    <w:rsid w:val="006074CC"/>
    <w:rsid w:val="00615266"/>
    <w:rsid w:val="006170C9"/>
    <w:rsid w:val="00617405"/>
    <w:rsid w:val="00620981"/>
    <w:rsid w:val="00620A77"/>
    <w:rsid w:val="00622D98"/>
    <w:rsid w:val="006264CC"/>
    <w:rsid w:val="00633A53"/>
    <w:rsid w:val="006352B8"/>
    <w:rsid w:val="00642B7D"/>
    <w:rsid w:val="00642DC9"/>
    <w:rsid w:val="00644B15"/>
    <w:rsid w:val="00652553"/>
    <w:rsid w:val="00652814"/>
    <w:rsid w:val="00652D43"/>
    <w:rsid w:val="00652F38"/>
    <w:rsid w:val="00654207"/>
    <w:rsid w:val="00662561"/>
    <w:rsid w:val="0066326E"/>
    <w:rsid w:val="00663818"/>
    <w:rsid w:val="00672F31"/>
    <w:rsid w:val="00680E51"/>
    <w:rsid w:val="00682839"/>
    <w:rsid w:val="00683075"/>
    <w:rsid w:val="00687BC1"/>
    <w:rsid w:val="00690E5C"/>
    <w:rsid w:val="00692E9D"/>
    <w:rsid w:val="00696390"/>
    <w:rsid w:val="006A1595"/>
    <w:rsid w:val="006A54B6"/>
    <w:rsid w:val="006A74F1"/>
    <w:rsid w:val="006B1945"/>
    <w:rsid w:val="006B2F10"/>
    <w:rsid w:val="006B74EE"/>
    <w:rsid w:val="006C64D9"/>
    <w:rsid w:val="006D0EE4"/>
    <w:rsid w:val="006D1689"/>
    <w:rsid w:val="006D36DA"/>
    <w:rsid w:val="006D4EEC"/>
    <w:rsid w:val="006D51EC"/>
    <w:rsid w:val="006D7C0D"/>
    <w:rsid w:val="006E0C87"/>
    <w:rsid w:val="006E2330"/>
    <w:rsid w:val="006E5321"/>
    <w:rsid w:val="006F03E7"/>
    <w:rsid w:val="006F5332"/>
    <w:rsid w:val="00704EF0"/>
    <w:rsid w:val="00706466"/>
    <w:rsid w:val="00713395"/>
    <w:rsid w:val="007147BE"/>
    <w:rsid w:val="0072094C"/>
    <w:rsid w:val="00720FCB"/>
    <w:rsid w:val="00725C6E"/>
    <w:rsid w:val="00731161"/>
    <w:rsid w:val="0073386F"/>
    <w:rsid w:val="00735CD3"/>
    <w:rsid w:val="007360B4"/>
    <w:rsid w:val="0073744D"/>
    <w:rsid w:val="007407AE"/>
    <w:rsid w:val="00744D00"/>
    <w:rsid w:val="0075026E"/>
    <w:rsid w:val="00750CE1"/>
    <w:rsid w:val="007559B4"/>
    <w:rsid w:val="0075611B"/>
    <w:rsid w:val="00757BF4"/>
    <w:rsid w:val="00761B58"/>
    <w:rsid w:val="00762106"/>
    <w:rsid w:val="007624C5"/>
    <w:rsid w:val="00770486"/>
    <w:rsid w:val="00771ACA"/>
    <w:rsid w:val="007738F9"/>
    <w:rsid w:val="00773E31"/>
    <w:rsid w:val="00782B2D"/>
    <w:rsid w:val="0078507A"/>
    <w:rsid w:val="00786306"/>
    <w:rsid w:val="007A0886"/>
    <w:rsid w:val="007A0E3E"/>
    <w:rsid w:val="007B3EF6"/>
    <w:rsid w:val="007B4126"/>
    <w:rsid w:val="007C12C8"/>
    <w:rsid w:val="007C658A"/>
    <w:rsid w:val="007D2283"/>
    <w:rsid w:val="007E0A35"/>
    <w:rsid w:val="007E3A89"/>
    <w:rsid w:val="007F07DA"/>
    <w:rsid w:val="007F1DBE"/>
    <w:rsid w:val="007F279C"/>
    <w:rsid w:val="007F2FBF"/>
    <w:rsid w:val="007F3C34"/>
    <w:rsid w:val="007F4A0C"/>
    <w:rsid w:val="008023E4"/>
    <w:rsid w:val="00802FA1"/>
    <w:rsid w:val="00803B69"/>
    <w:rsid w:val="00805E5E"/>
    <w:rsid w:val="00807086"/>
    <w:rsid w:val="0083183E"/>
    <w:rsid w:val="008335E8"/>
    <w:rsid w:val="00835216"/>
    <w:rsid w:val="00840DCA"/>
    <w:rsid w:val="008412EF"/>
    <w:rsid w:val="00842A33"/>
    <w:rsid w:val="00850916"/>
    <w:rsid w:val="00852635"/>
    <w:rsid w:val="008663CD"/>
    <w:rsid w:val="008677DB"/>
    <w:rsid w:val="00870D9D"/>
    <w:rsid w:val="00874CE1"/>
    <w:rsid w:val="00875FC1"/>
    <w:rsid w:val="00880E00"/>
    <w:rsid w:val="00880EA8"/>
    <w:rsid w:val="008821C0"/>
    <w:rsid w:val="00885D32"/>
    <w:rsid w:val="008872DF"/>
    <w:rsid w:val="008937F1"/>
    <w:rsid w:val="008A0DEE"/>
    <w:rsid w:val="008A6BA0"/>
    <w:rsid w:val="008B1A19"/>
    <w:rsid w:val="008B1B14"/>
    <w:rsid w:val="008D2E65"/>
    <w:rsid w:val="008D49DA"/>
    <w:rsid w:val="008D742B"/>
    <w:rsid w:val="008E6A28"/>
    <w:rsid w:val="008E7100"/>
    <w:rsid w:val="008F415C"/>
    <w:rsid w:val="008F6840"/>
    <w:rsid w:val="009066E1"/>
    <w:rsid w:val="00910714"/>
    <w:rsid w:val="00911837"/>
    <w:rsid w:val="00911A2F"/>
    <w:rsid w:val="00912614"/>
    <w:rsid w:val="009126CB"/>
    <w:rsid w:val="00916993"/>
    <w:rsid w:val="00916C0E"/>
    <w:rsid w:val="0092231B"/>
    <w:rsid w:val="009251F9"/>
    <w:rsid w:val="009259B0"/>
    <w:rsid w:val="00926D77"/>
    <w:rsid w:val="0093065E"/>
    <w:rsid w:val="00933055"/>
    <w:rsid w:val="009333F5"/>
    <w:rsid w:val="00935062"/>
    <w:rsid w:val="009356A6"/>
    <w:rsid w:val="00935FCD"/>
    <w:rsid w:val="00936DD0"/>
    <w:rsid w:val="00942180"/>
    <w:rsid w:val="009429BF"/>
    <w:rsid w:val="00944608"/>
    <w:rsid w:val="00951061"/>
    <w:rsid w:val="009510AE"/>
    <w:rsid w:val="00951248"/>
    <w:rsid w:val="009559B2"/>
    <w:rsid w:val="00965D40"/>
    <w:rsid w:val="00966524"/>
    <w:rsid w:val="00966D9F"/>
    <w:rsid w:val="0097644F"/>
    <w:rsid w:val="00985538"/>
    <w:rsid w:val="00991A8C"/>
    <w:rsid w:val="00997D61"/>
    <w:rsid w:val="009A1AA3"/>
    <w:rsid w:val="009A27F3"/>
    <w:rsid w:val="009A2FA1"/>
    <w:rsid w:val="009A37D0"/>
    <w:rsid w:val="009A3A65"/>
    <w:rsid w:val="009A4B6D"/>
    <w:rsid w:val="009A501E"/>
    <w:rsid w:val="009B0300"/>
    <w:rsid w:val="009B2BF9"/>
    <w:rsid w:val="009B59EE"/>
    <w:rsid w:val="009C337B"/>
    <w:rsid w:val="009D1CE0"/>
    <w:rsid w:val="009D23F0"/>
    <w:rsid w:val="009D2A4F"/>
    <w:rsid w:val="009D2F67"/>
    <w:rsid w:val="009D7851"/>
    <w:rsid w:val="009E1BCE"/>
    <w:rsid w:val="009E27B1"/>
    <w:rsid w:val="009E2FC1"/>
    <w:rsid w:val="009E40C0"/>
    <w:rsid w:val="009E5AD6"/>
    <w:rsid w:val="009E77AB"/>
    <w:rsid w:val="009F1FD7"/>
    <w:rsid w:val="009F3F3A"/>
    <w:rsid w:val="00A00839"/>
    <w:rsid w:val="00A0149D"/>
    <w:rsid w:val="00A10214"/>
    <w:rsid w:val="00A11034"/>
    <w:rsid w:val="00A11774"/>
    <w:rsid w:val="00A134D1"/>
    <w:rsid w:val="00A14719"/>
    <w:rsid w:val="00A158CB"/>
    <w:rsid w:val="00A16168"/>
    <w:rsid w:val="00A2266B"/>
    <w:rsid w:val="00A22C49"/>
    <w:rsid w:val="00A278A0"/>
    <w:rsid w:val="00A27E2E"/>
    <w:rsid w:val="00A33747"/>
    <w:rsid w:val="00A3390A"/>
    <w:rsid w:val="00A3426B"/>
    <w:rsid w:val="00A3480A"/>
    <w:rsid w:val="00A34FB9"/>
    <w:rsid w:val="00A3789F"/>
    <w:rsid w:val="00A536FF"/>
    <w:rsid w:val="00A55D12"/>
    <w:rsid w:val="00A63051"/>
    <w:rsid w:val="00A651E0"/>
    <w:rsid w:val="00A65207"/>
    <w:rsid w:val="00A679EC"/>
    <w:rsid w:val="00A70D5F"/>
    <w:rsid w:val="00A70E3E"/>
    <w:rsid w:val="00A733CD"/>
    <w:rsid w:val="00A7547D"/>
    <w:rsid w:val="00A80D78"/>
    <w:rsid w:val="00A832FD"/>
    <w:rsid w:val="00A83333"/>
    <w:rsid w:val="00A83643"/>
    <w:rsid w:val="00A879A5"/>
    <w:rsid w:val="00A9252C"/>
    <w:rsid w:val="00A94809"/>
    <w:rsid w:val="00AA09FC"/>
    <w:rsid w:val="00AB19D5"/>
    <w:rsid w:val="00AB3010"/>
    <w:rsid w:val="00AB340C"/>
    <w:rsid w:val="00AB4DD6"/>
    <w:rsid w:val="00AB65B1"/>
    <w:rsid w:val="00AB7168"/>
    <w:rsid w:val="00AC0572"/>
    <w:rsid w:val="00AC0871"/>
    <w:rsid w:val="00AC0A95"/>
    <w:rsid w:val="00AC2F34"/>
    <w:rsid w:val="00AC31F1"/>
    <w:rsid w:val="00AC5474"/>
    <w:rsid w:val="00AC7BF7"/>
    <w:rsid w:val="00AD2112"/>
    <w:rsid w:val="00AD3F29"/>
    <w:rsid w:val="00AD421F"/>
    <w:rsid w:val="00AD548B"/>
    <w:rsid w:val="00AD5798"/>
    <w:rsid w:val="00AD6CB2"/>
    <w:rsid w:val="00AE1EB2"/>
    <w:rsid w:val="00AE332C"/>
    <w:rsid w:val="00AE3D47"/>
    <w:rsid w:val="00AE7ABB"/>
    <w:rsid w:val="00AF4977"/>
    <w:rsid w:val="00AF6A78"/>
    <w:rsid w:val="00AF74F6"/>
    <w:rsid w:val="00B00D9C"/>
    <w:rsid w:val="00B02ED8"/>
    <w:rsid w:val="00B06C97"/>
    <w:rsid w:val="00B169C5"/>
    <w:rsid w:val="00B174A2"/>
    <w:rsid w:val="00B22218"/>
    <w:rsid w:val="00B243FF"/>
    <w:rsid w:val="00B2519B"/>
    <w:rsid w:val="00B26585"/>
    <w:rsid w:val="00B272AD"/>
    <w:rsid w:val="00B4151F"/>
    <w:rsid w:val="00B41D7B"/>
    <w:rsid w:val="00B43D7C"/>
    <w:rsid w:val="00B44167"/>
    <w:rsid w:val="00B454AB"/>
    <w:rsid w:val="00B46F70"/>
    <w:rsid w:val="00B504E1"/>
    <w:rsid w:val="00B506B5"/>
    <w:rsid w:val="00B518CD"/>
    <w:rsid w:val="00B537EF"/>
    <w:rsid w:val="00B53BAF"/>
    <w:rsid w:val="00B540AE"/>
    <w:rsid w:val="00B57BB0"/>
    <w:rsid w:val="00B608D7"/>
    <w:rsid w:val="00B60B8E"/>
    <w:rsid w:val="00B66548"/>
    <w:rsid w:val="00B67D1D"/>
    <w:rsid w:val="00B737CF"/>
    <w:rsid w:val="00B7651B"/>
    <w:rsid w:val="00B77125"/>
    <w:rsid w:val="00B81276"/>
    <w:rsid w:val="00B829F8"/>
    <w:rsid w:val="00B84AB8"/>
    <w:rsid w:val="00B84F1C"/>
    <w:rsid w:val="00B8750E"/>
    <w:rsid w:val="00B87ADC"/>
    <w:rsid w:val="00B92155"/>
    <w:rsid w:val="00B92733"/>
    <w:rsid w:val="00BA39B1"/>
    <w:rsid w:val="00BA5931"/>
    <w:rsid w:val="00BA70A5"/>
    <w:rsid w:val="00BA7D33"/>
    <w:rsid w:val="00BB5F12"/>
    <w:rsid w:val="00BB67BC"/>
    <w:rsid w:val="00BC4AA2"/>
    <w:rsid w:val="00BC67D1"/>
    <w:rsid w:val="00BD0F5E"/>
    <w:rsid w:val="00BD57DC"/>
    <w:rsid w:val="00BD644D"/>
    <w:rsid w:val="00BD7F92"/>
    <w:rsid w:val="00BE7256"/>
    <w:rsid w:val="00BF2ACC"/>
    <w:rsid w:val="00BF49F3"/>
    <w:rsid w:val="00C00320"/>
    <w:rsid w:val="00C00491"/>
    <w:rsid w:val="00C058B7"/>
    <w:rsid w:val="00C0762D"/>
    <w:rsid w:val="00C10E91"/>
    <w:rsid w:val="00C15787"/>
    <w:rsid w:val="00C20693"/>
    <w:rsid w:val="00C21F2E"/>
    <w:rsid w:val="00C230F8"/>
    <w:rsid w:val="00C2638E"/>
    <w:rsid w:val="00C26E2D"/>
    <w:rsid w:val="00C276E3"/>
    <w:rsid w:val="00C35E4D"/>
    <w:rsid w:val="00C46E29"/>
    <w:rsid w:val="00C507D9"/>
    <w:rsid w:val="00C50925"/>
    <w:rsid w:val="00C50EC1"/>
    <w:rsid w:val="00C63A3D"/>
    <w:rsid w:val="00C72DD6"/>
    <w:rsid w:val="00C820C9"/>
    <w:rsid w:val="00C83F85"/>
    <w:rsid w:val="00C8734F"/>
    <w:rsid w:val="00C90815"/>
    <w:rsid w:val="00CA05C8"/>
    <w:rsid w:val="00CA0D8C"/>
    <w:rsid w:val="00CA1B58"/>
    <w:rsid w:val="00CA27CE"/>
    <w:rsid w:val="00CA400B"/>
    <w:rsid w:val="00CB230D"/>
    <w:rsid w:val="00CB4009"/>
    <w:rsid w:val="00CB7EA3"/>
    <w:rsid w:val="00CC0326"/>
    <w:rsid w:val="00CC1EFD"/>
    <w:rsid w:val="00CD1C22"/>
    <w:rsid w:val="00CD35BF"/>
    <w:rsid w:val="00CD41D0"/>
    <w:rsid w:val="00CD5ADD"/>
    <w:rsid w:val="00CD6A34"/>
    <w:rsid w:val="00CE28E2"/>
    <w:rsid w:val="00CE6C39"/>
    <w:rsid w:val="00CE727C"/>
    <w:rsid w:val="00CF216F"/>
    <w:rsid w:val="00D15813"/>
    <w:rsid w:val="00D20940"/>
    <w:rsid w:val="00D21BEC"/>
    <w:rsid w:val="00D22461"/>
    <w:rsid w:val="00D25981"/>
    <w:rsid w:val="00D3149F"/>
    <w:rsid w:val="00D34FA0"/>
    <w:rsid w:val="00D4142F"/>
    <w:rsid w:val="00D41869"/>
    <w:rsid w:val="00D42549"/>
    <w:rsid w:val="00D45858"/>
    <w:rsid w:val="00D52016"/>
    <w:rsid w:val="00D528F9"/>
    <w:rsid w:val="00D5673C"/>
    <w:rsid w:val="00D56E32"/>
    <w:rsid w:val="00D6598A"/>
    <w:rsid w:val="00D81266"/>
    <w:rsid w:val="00D815AC"/>
    <w:rsid w:val="00D839A7"/>
    <w:rsid w:val="00D83B3F"/>
    <w:rsid w:val="00D85E5D"/>
    <w:rsid w:val="00D91226"/>
    <w:rsid w:val="00D95F63"/>
    <w:rsid w:val="00DA134E"/>
    <w:rsid w:val="00DB5D30"/>
    <w:rsid w:val="00DB5D95"/>
    <w:rsid w:val="00DB6981"/>
    <w:rsid w:val="00DC03EE"/>
    <w:rsid w:val="00DC134E"/>
    <w:rsid w:val="00DC3584"/>
    <w:rsid w:val="00DC3993"/>
    <w:rsid w:val="00DC5738"/>
    <w:rsid w:val="00DD056B"/>
    <w:rsid w:val="00DD2C77"/>
    <w:rsid w:val="00DD50C7"/>
    <w:rsid w:val="00DE29A9"/>
    <w:rsid w:val="00DF6236"/>
    <w:rsid w:val="00E035CB"/>
    <w:rsid w:val="00E0430E"/>
    <w:rsid w:val="00E05BBC"/>
    <w:rsid w:val="00E10996"/>
    <w:rsid w:val="00E12D85"/>
    <w:rsid w:val="00E137A8"/>
    <w:rsid w:val="00E13A6C"/>
    <w:rsid w:val="00E2072E"/>
    <w:rsid w:val="00E21DDD"/>
    <w:rsid w:val="00E31688"/>
    <w:rsid w:val="00E3327C"/>
    <w:rsid w:val="00E36640"/>
    <w:rsid w:val="00E3754E"/>
    <w:rsid w:val="00E37E4A"/>
    <w:rsid w:val="00E40FBA"/>
    <w:rsid w:val="00E41C9E"/>
    <w:rsid w:val="00E41E30"/>
    <w:rsid w:val="00E432B6"/>
    <w:rsid w:val="00E455EB"/>
    <w:rsid w:val="00E51A4D"/>
    <w:rsid w:val="00E5391D"/>
    <w:rsid w:val="00E6377B"/>
    <w:rsid w:val="00E66213"/>
    <w:rsid w:val="00E66C69"/>
    <w:rsid w:val="00E754BE"/>
    <w:rsid w:val="00E826EE"/>
    <w:rsid w:val="00E91219"/>
    <w:rsid w:val="00E941B5"/>
    <w:rsid w:val="00E95954"/>
    <w:rsid w:val="00EA30DA"/>
    <w:rsid w:val="00EA37EA"/>
    <w:rsid w:val="00EA5D47"/>
    <w:rsid w:val="00EA5DCF"/>
    <w:rsid w:val="00EB01B9"/>
    <w:rsid w:val="00EB061C"/>
    <w:rsid w:val="00EB1C2E"/>
    <w:rsid w:val="00EB1F66"/>
    <w:rsid w:val="00EB3745"/>
    <w:rsid w:val="00EC25A3"/>
    <w:rsid w:val="00EC3E27"/>
    <w:rsid w:val="00EC496E"/>
    <w:rsid w:val="00EC57BA"/>
    <w:rsid w:val="00ED3463"/>
    <w:rsid w:val="00ED532D"/>
    <w:rsid w:val="00ED68C9"/>
    <w:rsid w:val="00ED7A03"/>
    <w:rsid w:val="00EE02CA"/>
    <w:rsid w:val="00EE2093"/>
    <w:rsid w:val="00EF50FA"/>
    <w:rsid w:val="00F017E7"/>
    <w:rsid w:val="00F13BCD"/>
    <w:rsid w:val="00F2440A"/>
    <w:rsid w:val="00F26179"/>
    <w:rsid w:val="00F320B6"/>
    <w:rsid w:val="00F35956"/>
    <w:rsid w:val="00F37AE3"/>
    <w:rsid w:val="00F42832"/>
    <w:rsid w:val="00F428A6"/>
    <w:rsid w:val="00F462E6"/>
    <w:rsid w:val="00F469BE"/>
    <w:rsid w:val="00F47B46"/>
    <w:rsid w:val="00F52814"/>
    <w:rsid w:val="00F60380"/>
    <w:rsid w:val="00F62CAE"/>
    <w:rsid w:val="00F67B64"/>
    <w:rsid w:val="00F74D35"/>
    <w:rsid w:val="00F76802"/>
    <w:rsid w:val="00F77724"/>
    <w:rsid w:val="00F83A59"/>
    <w:rsid w:val="00F84356"/>
    <w:rsid w:val="00F85036"/>
    <w:rsid w:val="00F85776"/>
    <w:rsid w:val="00F86B79"/>
    <w:rsid w:val="00F929D2"/>
    <w:rsid w:val="00F95838"/>
    <w:rsid w:val="00FA56F3"/>
    <w:rsid w:val="00FA57DF"/>
    <w:rsid w:val="00FB77FC"/>
    <w:rsid w:val="00FC2F3A"/>
    <w:rsid w:val="00FD17D8"/>
    <w:rsid w:val="00FD4BC0"/>
    <w:rsid w:val="00FE38B2"/>
    <w:rsid w:val="00FE4EB9"/>
    <w:rsid w:val="00FE60D2"/>
    <w:rsid w:val="00FE782A"/>
    <w:rsid w:val="00FF0C7B"/>
    <w:rsid w:val="00FF28F3"/>
    <w:rsid w:val="00FF436D"/>
    <w:rsid w:val="00FF49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1E64A"/>
  <w15:docId w15:val="{A2D672E8-BA06-475E-B0AD-D5A86E28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8750E"/>
    <w:pPr>
      <w:widowControl w:val="0"/>
      <w:spacing w:after="0" w:line="240" w:lineRule="auto"/>
    </w:pPr>
    <w:rPr>
      <w:lang w:val="en-US"/>
    </w:rPr>
  </w:style>
  <w:style w:type="paragraph" w:styleId="Ttulo1">
    <w:name w:val="heading 1"/>
    <w:basedOn w:val="Normal"/>
    <w:link w:val="Ttulo1Car"/>
    <w:uiPriority w:val="1"/>
    <w:qFormat/>
    <w:rsid w:val="00B8750E"/>
    <w:pPr>
      <w:outlineLvl w:val="0"/>
    </w:pPr>
    <w:rPr>
      <w:rFonts w:ascii="Calibri" w:eastAsia="Calibri" w:hAnsi="Calibri"/>
      <w:b/>
      <w:bCs/>
      <w:sz w:val="28"/>
      <w:szCs w:val="28"/>
    </w:rPr>
  </w:style>
  <w:style w:type="paragraph" w:styleId="Ttulo2">
    <w:name w:val="heading 2"/>
    <w:basedOn w:val="Normal"/>
    <w:link w:val="Ttulo2Car"/>
    <w:uiPriority w:val="1"/>
    <w:qFormat/>
    <w:rsid w:val="00B8750E"/>
    <w:pPr>
      <w:outlineLvl w:val="1"/>
    </w:pPr>
    <w:rPr>
      <w:rFonts w:ascii="Calibri" w:eastAsia="Calibri" w:hAnsi="Calibri"/>
      <w:b/>
      <w:bCs/>
      <w:sz w:val="24"/>
      <w:szCs w:val="24"/>
    </w:rPr>
  </w:style>
  <w:style w:type="paragraph" w:styleId="Ttulo3">
    <w:name w:val="heading 3"/>
    <w:basedOn w:val="Normal"/>
    <w:link w:val="Ttulo3Car"/>
    <w:uiPriority w:val="1"/>
    <w:qFormat/>
    <w:rsid w:val="00B8750E"/>
    <w:pPr>
      <w:outlineLvl w:val="2"/>
    </w:pPr>
    <w:rPr>
      <w:rFonts w:ascii="Calibri" w:eastAsia="Calibri" w:hAnsi="Calibri"/>
      <w:b/>
      <w:bCs/>
    </w:rPr>
  </w:style>
  <w:style w:type="paragraph" w:styleId="Ttulo5">
    <w:name w:val="heading 5"/>
    <w:basedOn w:val="Normal"/>
    <w:next w:val="Normal"/>
    <w:link w:val="Ttulo5Car"/>
    <w:uiPriority w:val="9"/>
    <w:unhideWhenUsed/>
    <w:qFormat/>
    <w:rsid w:val="00BD57DC"/>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unhideWhenUsed/>
    <w:qFormat/>
    <w:rsid w:val="00BD57DC"/>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unhideWhenUsed/>
    <w:qFormat/>
    <w:rsid w:val="00BD57D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8750E"/>
    <w:rPr>
      <w:rFonts w:ascii="Calibri" w:eastAsia="Calibri" w:hAnsi="Calibri"/>
      <w:b/>
      <w:bCs/>
      <w:sz w:val="28"/>
      <w:szCs w:val="28"/>
      <w:lang w:val="en-US"/>
    </w:rPr>
  </w:style>
  <w:style w:type="character" w:customStyle="1" w:styleId="Ttulo2Car">
    <w:name w:val="Título 2 Car"/>
    <w:basedOn w:val="Fuentedeprrafopredeter"/>
    <w:link w:val="Ttulo2"/>
    <w:uiPriority w:val="1"/>
    <w:rsid w:val="00B8750E"/>
    <w:rPr>
      <w:rFonts w:ascii="Calibri" w:eastAsia="Calibri" w:hAnsi="Calibri"/>
      <w:b/>
      <w:bCs/>
      <w:sz w:val="24"/>
      <w:szCs w:val="24"/>
      <w:lang w:val="en-US"/>
    </w:rPr>
  </w:style>
  <w:style w:type="character" w:customStyle="1" w:styleId="Ttulo3Car">
    <w:name w:val="Título 3 Car"/>
    <w:basedOn w:val="Fuentedeprrafopredeter"/>
    <w:link w:val="Ttulo3"/>
    <w:uiPriority w:val="1"/>
    <w:rsid w:val="00B8750E"/>
    <w:rPr>
      <w:rFonts w:ascii="Calibri" w:eastAsia="Calibri" w:hAnsi="Calibri"/>
      <w:b/>
      <w:bCs/>
      <w:lang w:val="en-US"/>
    </w:rPr>
  </w:style>
  <w:style w:type="table" w:customStyle="1" w:styleId="TableNormal">
    <w:name w:val="Table Normal"/>
    <w:uiPriority w:val="2"/>
    <w:semiHidden/>
    <w:unhideWhenUsed/>
    <w:qFormat/>
    <w:rsid w:val="00B8750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Body">
    <w:name w:val="Body"/>
    <w:basedOn w:val="Normal"/>
    <w:uiPriority w:val="1"/>
    <w:qFormat/>
    <w:rsid w:val="00B8750E"/>
    <w:rPr>
      <w:rFonts w:ascii="Calibri" w:eastAsia="Calibri" w:hAnsi="Calibri"/>
    </w:rPr>
  </w:style>
  <w:style w:type="paragraph" w:styleId="Prrafodelista">
    <w:name w:val="List Paragraph"/>
    <w:basedOn w:val="Normal"/>
    <w:uiPriority w:val="1"/>
    <w:qFormat/>
    <w:rsid w:val="00B8750E"/>
  </w:style>
  <w:style w:type="paragraph" w:customStyle="1" w:styleId="TableParagraph">
    <w:name w:val="Table Paragraph"/>
    <w:basedOn w:val="Normal"/>
    <w:uiPriority w:val="1"/>
    <w:qFormat/>
    <w:rsid w:val="00B8750E"/>
  </w:style>
  <w:style w:type="paragraph" w:styleId="NormalWeb">
    <w:name w:val="Normal (Web)"/>
    <w:basedOn w:val="Normal"/>
    <w:uiPriority w:val="99"/>
    <w:semiHidden/>
    <w:unhideWhenUsed/>
    <w:rsid w:val="00123D52"/>
    <w:pPr>
      <w:widowControl/>
      <w:spacing w:before="100" w:beforeAutospacing="1" w:after="100" w:afterAutospacing="1"/>
    </w:pPr>
    <w:rPr>
      <w:rFonts w:ascii="Times New Roman" w:eastAsiaTheme="minorEastAsia" w:hAnsi="Times New Roman" w:cs="Times New Roman"/>
      <w:sz w:val="24"/>
      <w:szCs w:val="24"/>
      <w:lang w:val="es-ES" w:eastAsia="es-ES"/>
    </w:rPr>
  </w:style>
  <w:style w:type="paragraph" w:styleId="Encabezado">
    <w:name w:val="header"/>
    <w:basedOn w:val="Normal"/>
    <w:link w:val="EncabezadoCar"/>
    <w:uiPriority w:val="99"/>
    <w:unhideWhenUsed/>
    <w:rsid w:val="00023D98"/>
    <w:pPr>
      <w:tabs>
        <w:tab w:val="center" w:pos="4419"/>
        <w:tab w:val="right" w:pos="8838"/>
      </w:tabs>
    </w:pPr>
  </w:style>
  <w:style w:type="character" w:customStyle="1" w:styleId="EncabezadoCar">
    <w:name w:val="Encabezado Car"/>
    <w:basedOn w:val="Fuentedeprrafopredeter"/>
    <w:link w:val="Encabezado"/>
    <w:uiPriority w:val="99"/>
    <w:rsid w:val="00023D98"/>
    <w:rPr>
      <w:lang w:val="en-US"/>
    </w:rPr>
  </w:style>
  <w:style w:type="paragraph" w:styleId="Piedepgina">
    <w:name w:val="footer"/>
    <w:basedOn w:val="Normal"/>
    <w:link w:val="PiedepginaCar"/>
    <w:uiPriority w:val="99"/>
    <w:unhideWhenUsed/>
    <w:rsid w:val="00023D98"/>
    <w:pPr>
      <w:tabs>
        <w:tab w:val="center" w:pos="4419"/>
        <w:tab w:val="right" w:pos="8838"/>
      </w:tabs>
    </w:pPr>
  </w:style>
  <w:style w:type="character" w:customStyle="1" w:styleId="PiedepginaCar">
    <w:name w:val="Pie de página Car"/>
    <w:basedOn w:val="Fuentedeprrafopredeter"/>
    <w:link w:val="Piedepgina"/>
    <w:uiPriority w:val="99"/>
    <w:rsid w:val="00023D98"/>
    <w:rPr>
      <w:lang w:val="en-US"/>
    </w:rPr>
  </w:style>
  <w:style w:type="paragraph" w:styleId="Textodeglobo">
    <w:name w:val="Balloon Text"/>
    <w:basedOn w:val="Normal"/>
    <w:link w:val="TextodegloboCar"/>
    <w:uiPriority w:val="99"/>
    <w:semiHidden/>
    <w:unhideWhenUsed/>
    <w:rsid w:val="00ED53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532D"/>
    <w:rPr>
      <w:rFonts w:ascii="Segoe UI" w:hAnsi="Segoe UI" w:cs="Segoe UI"/>
      <w:sz w:val="18"/>
      <w:szCs w:val="18"/>
      <w:lang w:val="en-US"/>
    </w:rPr>
  </w:style>
  <w:style w:type="table" w:styleId="Tablaconcuadrcula">
    <w:name w:val="Table Grid"/>
    <w:basedOn w:val="Tablanormal"/>
    <w:uiPriority w:val="59"/>
    <w:rsid w:val="00966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04E51"/>
    <w:rPr>
      <w:sz w:val="16"/>
      <w:szCs w:val="16"/>
    </w:rPr>
  </w:style>
  <w:style w:type="paragraph" w:styleId="Textocomentario">
    <w:name w:val="annotation text"/>
    <w:basedOn w:val="Normal"/>
    <w:link w:val="TextocomentarioCar"/>
    <w:uiPriority w:val="99"/>
    <w:semiHidden/>
    <w:unhideWhenUsed/>
    <w:rsid w:val="00004E51"/>
    <w:rPr>
      <w:sz w:val="20"/>
      <w:szCs w:val="20"/>
    </w:rPr>
  </w:style>
  <w:style w:type="character" w:customStyle="1" w:styleId="TextocomentarioCar">
    <w:name w:val="Texto comentario Car"/>
    <w:basedOn w:val="Fuentedeprrafopredeter"/>
    <w:link w:val="Textocomentario"/>
    <w:uiPriority w:val="99"/>
    <w:semiHidden/>
    <w:rsid w:val="00004E51"/>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004E51"/>
    <w:rPr>
      <w:b/>
      <w:bCs/>
    </w:rPr>
  </w:style>
  <w:style w:type="character" w:customStyle="1" w:styleId="AsuntodelcomentarioCar">
    <w:name w:val="Asunto del comentario Car"/>
    <w:basedOn w:val="TextocomentarioCar"/>
    <w:link w:val="Asuntodelcomentario"/>
    <w:uiPriority w:val="99"/>
    <w:semiHidden/>
    <w:rsid w:val="00004E51"/>
    <w:rPr>
      <w:b/>
      <w:bCs/>
      <w:sz w:val="20"/>
      <w:szCs w:val="20"/>
      <w:lang w:val="en-US"/>
    </w:rPr>
  </w:style>
  <w:style w:type="table" w:styleId="Cuadrculadetablaclara">
    <w:name w:val="Grid Table Light"/>
    <w:basedOn w:val="Tablanormal"/>
    <w:uiPriority w:val="40"/>
    <w:rsid w:val="00A55D1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4E29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5Car">
    <w:name w:val="Título 5 Car"/>
    <w:basedOn w:val="Fuentedeprrafopredeter"/>
    <w:link w:val="Ttulo5"/>
    <w:uiPriority w:val="9"/>
    <w:rsid w:val="00BD57DC"/>
    <w:rPr>
      <w:rFonts w:asciiTheme="majorHAnsi" w:eastAsiaTheme="majorEastAsia" w:hAnsiTheme="majorHAnsi" w:cstheme="majorBidi"/>
      <w:color w:val="365F91" w:themeColor="accent1" w:themeShade="BF"/>
      <w:lang w:val="en-US"/>
    </w:rPr>
  </w:style>
  <w:style w:type="character" w:customStyle="1" w:styleId="Ttulo6Car">
    <w:name w:val="Título 6 Car"/>
    <w:basedOn w:val="Fuentedeprrafopredeter"/>
    <w:link w:val="Ttulo6"/>
    <w:uiPriority w:val="9"/>
    <w:rsid w:val="00BD57DC"/>
    <w:rPr>
      <w:rFonts w:asciiTheme="majorHAnsi" w:eastAsiaTheme="majorEastAsia" w:hAnsiTheme="majorHAnsi" w:cstheme="majorBidi"/>
      <w:color w:val="243F60" w:themeColor="accent1" w:themeShade="7F"/>
      <w:lang w:val="en-US"/>
    </w:rPr>
  </w:style>
  <w:style w:type="character" w:customStyle="1" w:styleId="Ttulo7Car">
    <w:name w:val="Título 7 Car"/>
    <w:basedOn w:val="Fuentedeprrafopredeter"/>
    <w:link w:val="Ttulo7"/>
    <w:uiPriority w:val="9"/>
    <w:rsid w:val="00BD57DC"/>
    <w:rPr>
      <w:rFonts w:asciiTheme="majorHAnsi" w:eastAsiaTheme="majorEastAsia" w:hAnsiTheme="majorHAnsi" w:cstheme="majorBidi"/>
      <w:i/>
      <w:iCs/>
      <w:color w:val="243F60" w:themeColor="accent1" w:themeShade="7F"/>
      <w:lang w:val="en-US"/>
    </w:rPr>
  </w:style>
  <w:style w:type="paragraph" w:styleId="Lista">
    <w:name w:val="List"/>
    <w:basedOn w:val="Normal"/>
    <w:uiPriority w:val="99"/>
    <w:unhideWhenUsed/>
    <w:rsid w:val="00BD57DC"/>
    <w:pPr>
      <w:ind w:left="283" w:hanging="283"/>
      <w:contextualSpacing/>
    </w:pPr>
  </w:style>
  <w:style w:type="paragraph" w:styleId="Lista2">
    <w:name w:val="List 2"/>
    <w:basedOn w:val="Normal"/>
    <w:uiPriority w:val="99"/>
    <w:unhideWhenUsed/>
    <w:rsid w:val="00BD57DC"/>
    <w:pPr>
      <w:ind w:left="566" w:hanging="283"/>
      <w:contextualSpacing/>
    </w:pPr>
  </w:style>
  <w:style w:type="paragraph" w:styleId="Continuarlista">
    <w:name w:val="List Continue"/>
    <w:basedOn w:val="Normal"/>
    <w:uiPriority w:val="99"/>
    <w:unhideWhenUsed/>
    <w:rsid w:val="00BD57DC"/>
    <w:pPr>
      <w:spacing w:after="120"/>
      <w:ind w:left="283"/>
      <w:contextualSpacing/>
    </w:pPr>
  </w:style>
  <w:style w:type="paragraph" w:styleId="Textoindependiente">
    <w:name w:val="Body Text"/>
    <w:basedOn w:val="Normal"/>
    <w:link w:val="TextoindependienteCar"/>
    <w:uiPriority w:val="99"/>
    <w:unhideWhenUsed/>
    <w:rsid w:val="00BD57DC"/>
    <w:pPr>
      <w:spacing w:after="120"/>
    </w:pPr>
  </w:style>
  <w:style w:type="character" w:customStyle="1" w:styleId="TextoindependienteCar">
    <w:name w:val="Texto independiente Car"/>
    <w:basedOn w:val="Fuentedeprrafopredeter"/>
    <w:link w:val="Textoindependiente"/>
    <w:uiPriority w:val="99"/>
    <w:rsid w:val="00BD57DC"/>
    <w:rPr>
      <w:lang w:val="en-US"/>
    </w:rPr>
  </w:style>
  <w:style w:type="paragraph" w:styleId="Textoindependienteprimerasangra">
    <w:name w:val="Body Text First Indent"/>
    <w:basedOn w:val="Textoindependiente"/>
    <w:link w:val="TextoindependienteprimerasangraCar"/>
    <w:uiPriority w:val="99"/>
    <w:unhideWhenUsed/>
    <w:rsid w:val="00BD57DC"/>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BD57DC"/>
    <w:rPr>
      <w:lang w:val="en-US"/>
    </w:rPr>
  </w:style>
  <w:style w:type="paragraph" w:styleId="Sangradetextonormal">
    <w:name w:val="Body Text Indent"/>
    <w:basedOn w:val="Normal"/>
    <w:link w:val="SangradetextonormalCar"/>
    <w:uiPriority w:val="99"/>
    <w:semiHidden/>
    <w:unhideWhenUsed/>
    <w:rsid w:val="00BD57DC"/>
    <w:pPr>
      <w:spacing w:after="120"/>
      <w:ind w:left="283"/>
    </w:pPr>
  </w:style>
  <w:style w:type="character" w:customStyle="1" w:styleId="SangradetextonormalCar">
    <w:name w:val="Sangría de texto normal Car"/>
    <w:basedOn w:val="Fuentedeprrafopredeter"/>
    <w:link w:val="Sangradetextonormal"/>
    <w:uiPriority w:val="99"/>
    <w:semiHidden/>
    <w:rsid w:val="00BD57DC"/>
    <w:rPr>
      <w:lang w:val="en-US"/>
    </w:rPr>
  </w:style>
  <w:style w:type="paragraph" w:styleId="Textoindependienteprimerasangra2">
    <w:name w:val="Body Text First Indent 2"/>
    <w:basedOn w:val="Sangradetextonormal"/>
    <w:link w:val="Textoindependienteprimerasangra2Car"/>
    <w:uiPriority w:val="99"/>
    <w:unhideWhenUsed/>
    <w:rsid w:val="00BD57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D57D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792">
      <w:bodyDiv w:val="1"/>
      <w:marLeft w:val="0"/>
      <w:marRight w:val="0"/>
      <w:marTop w:val="0"/>
      <w:marBottom w:val="0"/>
      <w:divBdr>
        <w:top w:val="none" w:sz="0" w:space="0" w:color="auto"/>
        <w:left w:val="none" w:sz="0" w:space="0" w:color="auto"/>
        <w:bottom w:val="none" w:sz="0" w:space="0" w:color="auto"/>
        <w:right w:val="none" w:sz="0" w:space="0" w:color="auto"/>
      </w:divBdr>
    </w:div>
    <w:div w:id="58096353">
      <w:bodyDiv w:val="1"/>
      <w:marLeft w:val="0"/>
      <w:marRight w:val="0"/>
      <w:marTop w:val="0"/>
      <w:marBottom w:val="0"/>
      <w:divBdr>
        <w:top w:val="none" w:sz="0" w:space="0" w:color="auto"/>
        <w:left w:val="none" w:sz="0" w:space="0" w:color="auto"/>
        <w:bottom w:val="none" w:sz="0" w:space="0" w:color="auto"/>
        <w:right w:val="none" w:sz="0" w:space="0" w:color="auto"/>
      </w:divBdr>
    </w:div>
    <w:div w:id="184756790">
      <w:bodyDiv w:val="1"/>
      <w:marLeft w:val="0"/>
      <w:marRight w:val="0"/>
      <w:marTop w:val="0"/>
      <w:marBottom w:val="0"/>
      <w:divBdr>
        <w:top w:val="none" w:sz="0" w:space="0" w:color="auto"/>
        <w:left w:val="none" w:sz="0" w:space="0" w:color="auto"/>
        <w:bottom w:val="none" w:sz="0" w:space="0" w:color="auto"/>
        <w:right w:val="none" w:sz="0" w:space="0" w:color="auto"/>
      </w:divBdr>
    </w:div>
    <w:div w:id="353383802">
      <w:bodyDiv w:val="1"/>
      <w:marLeft w:val="0"/>
      <w:marRight w:val="0"/>
      <w:marTop w:val="0"/>
      <w:marBottom w:val="0"/>
      <w:divBdr>
        <w:top w:val="none" w:sz="0" w:space="0" w:color="auto"/>
        <w:left w:val="none" w:sz="0" w:space="0" w:color="auto"/>
        <w:bottom w:val="none" w:sz="0" w:space="0" w:color="auto"/>
        <w:right w:val="none" w:sz="0" w:space="0" w:color="auto"/>
      </w:divBdr>
    </w:div>
    <w:div w:id="456531179">
      <w:bodyDiv w:val="1"/>
      <w:marLeft w:val="0"/>
      <w:marRight w:val="0"/>
      <w:marTop w:val="0"/>
      <w:marBottom w:val="0"/>
      <w:divBdr>
        <w:top w:val="none" w:sz="0" w:space="0" w:color="auto"/>
        <w:left w:val="none" w:sz="0" w:space="0" w:color="auto"/>
        <w:bottom w:val="none" w:sz="0" w:space="0" w:color="auto"/>
        <w:right w:val="none" w:sz="0" w:space="0" w:color="auto"/>
      </w:divBdr>
    </w:div>
    <w:div w:id="509564429">
      <w:bodyDiv w:val="1"/>
      <w:marLeft w:val="0"/>
      <w:marRight w:val="0"/>
      <w:marTop w:val="0"/>
      <w:marBottom w:val="0"/>
      <w:divBdr>
        <w:top w:val="none" w:sz="0" w:space="0" w:color="auto"/>
        <w:left w:val="none" w:sz="0" w:space="0" w:color="auto"/>
        <w:bottom w:val="none" w:sz="0" w:space="0" w:color="auto"/>
        <w:right w:val="none" w:sz="0" w:space="0" w:color="auto"/>
      </w:divBdr>
    </w:div>
    <w:div w:id="570434028">
      <w:bodyDiv w:val="1"/>
      <w:marLeft w:val="0"/>
      <w:marRight w:val="0"/>
      <w:marTop w:val="0"/>
      <w:marBottom w:val="0"/>
      <w:divBdr>
        <w:top w:val="none" w:sz="0" w:space="0" w:color="auto"/>
        <w:left w:val="none" w:sz="0" w:space="0" w:color="auto"/>
        <w:bottom w:val="none" w:sz="0" w:space="0" w:color="auto"/>
        <w:right w:val="none" w:sz="0" w:space="0" w:color="auto"/>
      </w:divBdr>
    </w:div>
    <w:div w:id="687410096">
      <w:bodyDiv w:val="1"/>
      <w:marLeft w:val="0"/>
      <w:marRight w:val="0"/>
      <w:marTop w:val="0"/>
      <w:marBottom w:val="0"/>
      <w:divBdr>
        <w:top w:val="none" w:sz="0" w:space="0" w:color="auto"/>
        <w:left w:val="none" w:sz="0" w:space="0" w:color="auto"/>
        <w:bottom w:val="none" w:sz="0" w:space="0" w:color="auto"/>
        <w:right w:val="none" w:sz="0" w:space="0" w:color="auto"/>
      </w:divBdr>
    </w:div>
    <w:div w:id="731389892">
      <w:bodyDiv w:val="1"/>
      <w:marLeft w:val="0"/>
      <w:marRight w:val="0"/>
      <w:marTop w:val="0"/>
      <w:marBottom w:val="0"/>
      <w:divBdr>
        <w:top w:val="none" w:sz="0" w:space="0" w:color="auto"/>
        <w:left w:val="none" w:sz="0" w:space="0" w:color="auto"/>
        <w:bottom w:val="none" w:sz="0" w:space="0" w:color="auto"/>
        <w:right w:val="none" w:sz="0" w:space="0" w:color="auto"/>
      </w:divBdr>
    </w:div>
    <w:div w:id="753017100">
      <w:bodyDiv w:val="1"/>
      <w:marLeft w:val="0"/>
      <w:marRight w:val="0"/>
      <w:marTop w:val="0"/>
      <w:marBottom w:val="0"/>
      <w:divBdr>
        <w:top w:val="none" w:sz="0" w:space="0" w:color="auto"/>
        <w:left w:val="none" w:sz="0" w:space="0" w:color="auto"/>
        <w:bottom w:val="none" w:sz="0" w:space="0" w:color="auto"/>
        <w:right w:val="none" w:sz="0" w:space="0" w:color="auto"/>
      </w:divBdr>
    </w:div>
    <w:div w:id="811599513">
      <w:bodyDiv w:val="1"/>
      <w:marLeft w:val="0"/>
      <w:marRight w:val="0"/>
      <w:marTop w:val="0"/>
      <w:marBottom w:val="0"/>
      <w:divBdr>
        <w:top w:val="none" w:sz="0" w:space="0" w:color="auto"/>
        <w:left w:val="none" w:sz="0" w:space="0" w:color="auto"/>
        <w:bottom w:val="none" w:sz="0" w:space="0" w:color="auto"/>
        <w:right w:val="none" w:sz="0" w:space="0" w:color="auto"/>
      </w:divBdr>
    </w:div>
    <w:div w:id="1024205511">
      <w:bodyDiv w:val="1"/>
      <w:marLeft w:val="0"/>
      <w:marRight w:val="0"/>
      <w:marTop w:val="0"/>
      <w:marBottom w:val="0"/>
      <w:divBdr>
        <w:top w:val="none" w:sz="0" w:space="0" w:color="auto"/>
        <w:left w:val="none" w:sz="0" w:space="0" w:color="auto"/>
        <w:bottom w:val="none" w:sz="0" w:space="0" w:color="auto"/>
        <w:right w:val="none" w:sz="0" w:space="0" w:color="auto"/>
      </w:divBdr>
    </w:div>
    <w:div w:id="1126971975">
      <w:bodyDiv w:val="1"/>
      <w:marLeft w:val="0"/>
      <w:marRight w:val="0"/>
      <w:marTop w:val="0"/>
      <w:marBottom w:val="0"/>
      <w:divBdr>
        <w:top w:val="none" w:sz="0" w:space="0" w:color="auto"/>
        <w:left w:val="none" w:sz="0" w:space="0" w:color="auto"/>
        <w:bottom w:val="none" w:sz="0" w:space="0" w:color="auto"/>
        <w:right w:val="none" w:sz="0" w:space="0" w:color="auto"/>
      </w:divBdr>
    </w:div>
    <w:div w:id="1301812797">
      <w:bodyDiv w:val="1"/>
      <w:marLeft w:val="0"/>
      <w:marRight w:val="0"/>
      <w:marTop w:val="0"/>
      <w:marBottom w:val="0"/>
      <w:divBdr>
        <w:top w:val="none" w:sz="0" w:space="0" w:color="auto"/>
        <w:left w:val="none" w:sz="0" w:space="0" w:color="auto"/>
        <w:bottom w:val="none" w:sz="0" w:space="0" w:color="auto"/>
        <w:right w:val="none" w:sz="0" w:space="0" w:color="auto"/>
      </w:divBdr>
    </w:div>
    <w:div w:id="1314094752">
      <w:bodyDiv w:val="1"/>
      <w:marLeft w:val="0"/>
      <w:marRight w:val="0"/>
      <w:marTop w:val="0"/>
      <w:marBottom w:val="0"/>
      <w:divBdr>
        <w:top w:val="none" w:sz="0" w:space="0" w:color="auto"/>
        <w:left w:val="none" w:sz="0" w:space="0" w:color="auto"/>
        <w:bottom w:val="none" w:sz="0" w:space="0" w:color="auto"/>
        <w:right w:val="none" w:sz="0" w:space="0" w:color="auto"/>
      </w:divBdr>
    </w:div>
    <w:div w:id="1368260938">
      <w:bodyDiv w:val="1"/>
      <w:marLeft w:val="0"/>
      <w:marRight w:val="0"/>
      <w:marTop w:val="0"/>
      <w:marBottom w:val="0"/>
      <w:divBdr>
        <w:top w:val="none" w:sz="0" w:space="0" w:color="auto"/>
        <w:left w:val="none" w:sz="0" w:space="0" w:color="auto"/>
        <w:bottom w:val="none" w:sz="0" w:space="0" w:color="auto"/>
        <w:right w:val="none" w:sz="0" w:space="0" w:color="auto"/>
      </w:divBdr>
    </w:div>
    <w:div w:id="1403330344">
      <w:bodyDiv w:val="1"/>
      <w:marLeft w:val="0"/>
      <w:marRight w:val="0"/>
      <w:marTop w:val="0"/>
      <w:marBottom w:val="0"/>
      <w:divBdr>
        <w:top w:val="none" w:sz="0" w:space="0" w:color="auto"/>
        <w:left w:val="none" w:sz="0" w:space="0" w:color="auto"/>
        <w:bottom w:val="none" w:sz="0" w:space="0" w:color="auto"/>
        <w:right w:val="none" w:sz="0" w:space="0" w:color="auto"/>
      </w:divBdr>
    </w:div>
    <w:div w:id="1479105265">
      <w:bodyDiv w:val="1"/>
      <w:marLeft w:val="0"/>
      <w:marRight w:val="0"/>
      <w:marTop w:val="0"/>
      <w:marBottom w:val="0"/>
      <w:divBdr>
        <w:top w:val="none" w:sz="0" w:space="0" w:color="auto"/>
        <w:left w:val="none" w:sz="0" w:space="0" w:color="auto"/>
        <w:bottom w:val="none" w:sz="0" w:space="0" w:color="auto"/>
        <w:right w:val="none" w:sz="0" w:space="0" w:color="auto"/>
      </w:divBdr>
    </w:div>
    <w:div w:id="1603798066">
      <w:bodyDiv w:val="1"/>
      <w:marLeft w:val="0"/>
      <w:marRight w:val="0"/>
      <w:marTop w:val="0"/>
      <w:marBottom w:val="0"/>
      <w:divBdr>
        <w:top w:val="none" w:sz="0" w:space="0" w:color="auto"/>
        <w:left w:val="none" w:sz="0" w:space="0" w:color="auto"/>
        <w:bottom w:val="none" w:sz="0" w:space="0" w:color="auto"/>
        <w:right w:val="none" w:sz="0" w:space="0" w:color="auto"/>
      </w:divBdr>
    </w:div>
    <w:div w:id="1623421093">
      <w:bodyDiv w:val="1"/>
      <w:marLeft w:val="0"/>
      <w:marRight w:val="0"/>
      <w:marTop w:val="0"/>
      <w:marBottom w:val="0"/>
      <w:divBdr>
        <w:top w:val="none" w:sz="0" w:space="0" w:color="auto"/>
        <w:left w:val="none" w:sz="0" w:space="0" w:color="auto"/>
        <w:bottom w:val="none" w:sz="0" w:space="0" w:color="auto"/>
        <w:right w:val="none" w:sz="0" w:space="0" w:color="auto"/>
      </w:divBdr>
    </w:div>
    <w:div w:id="1806000108">
      <w:bodyDiv w:val="1"/>
      <w:marLeft w:val="0"/>
      <w:marRight w:val="0"/>
      <w:marTop w:val="0"/>
      <w:marBottom w:val="0"/>
      <w:divBdr>
        <w:top w:val="none" w:sz="0" w:space="0" w:color="auto"/>
        <w:left w:val="none" w:sz="0" w:space="0" w:color="auto"/>
        <w:bottom w:val="none" w:sz="0" w:space="0" w:color="auto"/>
        <w:right w:val="none" w:sz="0" w:space="0" w:color="auto"/>
      </w:divBdr>
    </w:div>
    <w:div w:id="1900746306">
      <w:bodyDiv w:val="1"/>
      <w:marLeft w:val="0"/>
      <w:marRight w:val="0"/>
      <w:marTop w:val="0"/>
      <w:marBottom w:val="0"/>
      <w:divBdr>
        <w:top w:val="none" w:sz="0" w:space="0" w:color="auto"/>
        <w:left w:val="none" w:sz="0" w:space="0" w:color="auto"/>
        <w:bottom w:val="none" w:sz="0" w:space="0" w:color="auto"/>
        <w:right w:val="none" w:sz="0" w:space="0" w:color="auto"/>
      </w:divBdr>
    </w:div>
    <w:div w:id="1931311765">
      <w:bodyDiv w:val="1"/>
      <w:marLeft w:val="0"/>
      <w:marRight w:val="0"/>
      <w:marTop w:val="0"/>
      <w:marBottom w:val="0"/>
      <w:divBdr>
        <w:top w:val="none" w:sz="0" w:space="0" w:color="auto"/>
        <w:left w:val="none" w:sz="0" w:space="0" w:color="auto"/>
        <w:bottom w:val="none" w:sz="0" w:space="0" w:color="auto"/>
        <w:right w:val="none" w:sz="0" w:space="0" w:color="auto"/>
      </w:divBdr>
    </w:div>
    <w:div w:id="198543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F6053-0FCE-4CBD-BFB4-09DD866E3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18</Pages>
  <Words>6225</Words>
  <Characters>34242</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LINARODRIGUEZ</dc:creator>
  <cp:lastModifiedBy>USUARIO</cp:lastModifiedBy>
  <cp:revision>92</cp:revision>
  <cp:lastPrinted>2024-04-11T16:17:00Z</cp:lastPrinted>
  <dcterms:created xsi:type="dcterms:W3CDTF">2022-07-06T17:07:00Z</dcterms:created>
  <dcterms:modified xsi:type="dcterms:W3CDTF">2024-04-18T18:45:00Z</dcterms:modified>
</cp:coreProperties>
</file>